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90" w:rsidRDefault="002F7290" w:rsidP="002F7290">
      <w:pPr>
        <w:spacing w:line="570" w:lineRule="exact"/>
        <w:jc w:val="center"/>
        <w:rPr>
          <w:rFonts w:ascii="仿宋" w:eastAsia="仿宋" w:hAnsi="仿宋"/>
          <w:b/>
          <w:color w:val="000000"/>
          <w:sz w:val="32"/>
          <w:szCs w:val="32"/>
        </w:rPr>
      </w:pPr>
      <w:r>
        <w:rPr>
          <w:rFonts w:ascii="黑体" w:eastAsia="黑体" w:hAnsi="黑体" w:hint="eastAsia"/>
          <w:bCs/>
          <w:color w:val="000000"/>
          <w:sz w:val="36"/>
          <w:szCs w:val="36"/>
        </w:rPr>
        <w:t>保温材料产品质量市级监督抽查实施细则</w:t>
      </w:r>
    </w:p>
    <w:p w:rsidR="00C45AE5" w:rsidRDefault="00FB4A60">
      <w:pPr>
        <w:ind w:firstLine="630"/>
        <w:rPr>
          <w:rFonts w:ascii="黑体" w:eastAsia="黑体" w:hAnsi="黑体"/>
          <w:sz w:val="32"/>
          <w:szCs w:val="32"/>
          <w:lang w:val="en-GB"/>
        </w:rPr>
      </w:pPr>
      <w:r>
        <w:rPr>
          <w:rFonts w:ascii="黑体" w:eastAsia="黑体" w:hAnsi="黑体" w:hint="eastAsia"/>
          <w:sz w:val="32"/>
          <w:szCs w:val="32"/>
          <w:lang w:val="en-GB"/>
        </w:rPr>
        <w:t>1</w:t>
      </w:r>
      <w:r>
        <w:rPr>
          <w:rFonts w:ascii="黑体" w:eastAsia="黑体" w:hAnsi="黑体" w:hint="eastAsia"/>
          <w:sz w:val="32"/>
          <w:szCs w:val="32"/>
          <w:lang w:val="en-GB"/>
        </w:rPr>
        <w:t>抽样方法</w:t>
      </w:r>
    </w:p>
    <w:p w:rsidR="00C45AE5" w:rsidRDefault="00FB4A60">
      <w:pPr>
        <w:ind w:firstLineChars="200" w:firstLine="560"/>
        <w:rPr>
          <w:rFonts w:ascii="仿宋" w:eastAsia="仿宋" w:hAnsi="仿宋" w:cs="仿宋"/>
          <w:sz w:val="28"/>
          <w:szCs w:val="28"/>
          <w:lang w:val="en-GB"/>
        </w:rPr>
      </w:pPr>
      <w:r>
        <w:rPr>
          <w:rFonts w:ascii="仿宋" w:eastAsia="仿宋" w:hAnsi="仿宋" w:cs="仿宋" w:hint="eastAsia"/>
          <w:sz w:val="28"/>
          <w:szCs w:val="28"/>
          <w:lang w:val="en-GB"/>
        </w:rPr>
        <w:t>本次抽查采用随机抽样，抽取的样品应为同规格、同批次的产品，抽取有产品质量检验合格证明或者以其他形式表明合格的、近期生产的产品，若产品标注有效期，则有效期应在监督抽查整体工作结束后。如存在多个规格型号，优先抽取企业的主导产品。</w:t>
      </w:r>
    </w:p>
    <w:p w:rsidR="00C45AE5" w:rsidRDefault="00FB4A60">
      <w:pPr>
        <w:ind w:firstLine="630"/>
        <w:rPr>
          <w:rFonts w:ascii="仿宋" w:eastAsia="仿宋" w:hAnsi="仿宋" w:cs="仿宋"/>
          <w:sz w:val="28"/>
          <w:szCs w:val="28"/>
          <w:lang w:val="en-GB"/>
        </w:rPr>
      </w:pPr>
      <w:r>
        <w:rPr>
          <w:rFonts w:ascii="仿宋" w:eastAsia="仿宋" w:hAnsi="仿宋" w:cs="仿宋" w:hint="eastAsia"/>
          <w:sz w:val="28"/>
          <w:szCs w:val="28"/>
          <w:lang w:val="en-GB"/>
        </w:rPr>
        <w:t>随机数一般可使用随机数表、随机数骰子或扑克牌等方法产生。</w:t>
      </w:r>
    </w:p>
    <w:p w:rsidR="00C45AE5" w:rsidRDefault="00FB4A60">
      <w:pPr>
        <w:ind w:firstLine="630"/>
        <w:rPr>
          <w:rFonts w:ascii="黑体" w:eastAsia="黑体" w:hAnsi="黑体"/>
          <w:sz w:val="32"/>
          <w:szCs w:val="32"/>
          <w:lang w:val="en-GB"/>
        </w:rPr>
      </w:pPr>
      <w:r>
        <w:rPr>
          <w:rFonts w:ascii="黑体" w:eastAsia="黑体" w:hAnsi="黑体" w:hint="eastAsia"/>
          <w:sz w:val="32"/>
          <w:szCs w:val="32"/>
          <w:lang w:val="en-GB"/>
        </w:rPr>
        <w:t>2</w:t>
      </w:r>
      <w:r>
        <w:rPr>
          <w:rFonts w:ascii="黑体" w:eastAsia="黑体" w:hAnsi="黑体" w:hint="eastAsia"/>
          <w:sz w:val="32"/>
          <w:szCs w:val="32"/>
          <w:lang w:val="en-GB"/>
        </w:rPr>
        <w:t>检验依据</w:t>
      </w:r>
    </w:p>
    <w:p w:rsidR="00C45AE5" w:rsidRDefault="00FB4A60">
      <w:pPr>
        <w:ind w:firstLineChars="200" w:firstLine="560"/>
        <w:jc w:val="center"/>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表</w:t>
      </w:r>
      <w:r>
        <w:rPr>
          <w:rFonts w:asciiTheme="minorEastAsia" w:eastAsiaTheme="minorEastAsia" w:hAnsiTheme="minorEastAsia" w:hint="eastAsia"/>
          <w:sz w:val="28"/>
          <w:szCs w:val="28"/>
          <w:lang w:val="en-GB"/>
        </w:rPr>
        <w:t xml:space="preserve">1  </w:t>
      </w:r>
      <w:r>
        <w:rPr>
          <w:rFonts w:asciiTheme="minorEastAsia" w:eastAsiaTheme="minorEastAsia" w:hAnsiTheme="minorEastAsia" w:hint="eastAsia"/>
          <w:sz w:val="28"/>
          <w:szCs w:val="28"/>
          <w:lang w:val="en-GB"/>
        </w:rPr>
        <w:t>执行</w:t>
      </w:r>
      <w:r>
        <w:rPr>
          <w:rFonts w:asciiTheme="minorEastAsia" w:eastAsiaTheme="minorEastAsia" w:hAnsiTheme="minorEastAsia" w:hint="eastAsia"/>
          <w:sz w:val="28"/>
          <w:szCs w:val="28"/>
          <w:lang w:val="en-GB"/>
        </w:rPr>
        <w:t>GB/T 10801.1-2002</w:t>
      </w:r>
      <w:r>
        <w:rPr>
          <w:rFonts w:asciiTheme="minorEastAsia" w:eastAsiaTheme="minorEastAsia" w:hAnsiTheme="minorEastAsia" w:hint="eastAsia"/>
          <w:sz w:val="28"/>
          <w:szCs w:val="28"/>
          <w:lang w:val="en-GB"/>
        </w:rPr>
        <w:t>标准产品检验项目</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76"/>
        <w:gridCol w:w="1276"/>
        <w:gridCol w:w="3260"/>
        <w:gridCol w:w="2268"/>
      </w:tblGrid>
      <w:tr w:rsidR="00C45AE5">
        <w:trPr>
          <w:trHeight w:val="462"/>
          <w:jc w:val="center"/>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序号</w:t>
            </w:r>
          </w:p>
        </w:tc>
        <w:tc>
          <w:tcPr>
            <w:tcW w:w="1276"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项目分类</w:t>
            </w:r>
          </w:p>
        </w:tc>
        <w:tc>
          <w:tcPr>
            <w:tcW w:w="1276"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检验项目</w:t>
            </w:r>
          </w:p>
        </w:tc>
        <w:tc>
          <w:tcPr>
            <w:tcW w:w="3260"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检验依据</w:t>
            </w:r>
          </w:p>
        </w:tc>
        <w:tc>
          <w:tcPr>
            <w:tcW w:w="2268"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检验方法</w:t>
            </w:r>
          </w:p>
        </w:tc>
      </w:tr>
      <w:tr w:rsidR="00C45AE5">
        <w:trPr>
          <w:trHeight w:val="462"/>
          <w:jc w:val="center"/>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1</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表观密度</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10801.1-2002/4.3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5.4</w:t>
            </w:r>
          </w:p>
        </w:tc>
        <w:tc>
          <w:tcPr>
            <w:tcW w:w="2268"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6343-2009</w:t>
            </w:r>
          </w:p>
        </w:tc>
      </w:tr>
      <w:tr w:rsidR="00C45AE5">
        <w:trPr>
          <w:trHeight w:val="462"/>
          <w:jc w:val="center"/>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2</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节能性能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导热系数</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10801.1-2002/4.3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5.5</w:t>
            </w:r>
          </w:p>
        </w:tc>
        <w:tc>
          <w:tcPr>
            <w:tcW w:w="2268"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10294-2008</w:t>
            </w:r>
          </w:p>
        </w:tc>
      </w:tr>
      <w:tr w:rsidR="00C45AE5">
        <w:trPr>
          <w:trHeight w:val="462"/>
          <w:jc w:val="center"/>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3</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压缩强度</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10801.1-2002/4.3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5.6</w:t>
            </w:r>
          </w:p>
        </w:tc>
        <w:tc>
          <w:tcPr>
            <w:tcW w:w="2268"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8813-2020</w:t>
            </w:r>
          </w:p>
        </w:tc>
      </w:tr>
      <w:tr w:rsidR="00C45AE5">
        <w:trPr>
          <w:trHeight w:val="462"/>
          <w:jc w:val="center"/>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4</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安全性能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燃烧性能</w:t>
            </w:r>
            <w:r>
              <w:rPr>
                <w:rFonts w:asciiTheme="minorEastAsia" w:eastAsiaTheme="minorEastAsia" w:hAnsiTheme="minorEastAsia" w:hint="eastAsia"/>
                <w:sz w:val="24"/>
                <w:vertAlign w:val="superscript"/>
                <w:lang w:val="en-GB"/>
              </w:rPr>
              <w:t>*</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10801.1-2002/4.3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5.11</w:t>
            </w:r>
          </w:p>
        </w:tc>
        <w:tc>
          <w:tcPr>
            <w:tcW w:w="226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8626-2007/</w:t>
            </w:r>
            <w:r>
              <w:rPr>
                <w:rFonts w:asciiTheme="minorEastAsia" w:eastAsiaTheme="minorEastAsia" w:hAnsiTheme="minorEastAsia" w:hint="eastAsia"/>
                <w:sz w:val="24"/>
                <w:lang w:val="en-GB"/>
              </w:rPr>
              <w:t>表面点火方式</w:t>
            </w:r>
          </w:p>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2406.2-2009/</w:t>
            </w:r>
            <w:r>
              <w:rPr>
                <w:rFonts w:asciiTheme="minorEastAsia" w:eastAsiaTheme="minorEastAsia" w:hAnsiTheme="minorEastAsia" w:hint="eastAsia"/>
                <w:sz w:val="24"/>
                <w:lang w:val="en-GB"/>
              </w:rPr>
              <w:t>方法</w:t>
            </w:r>
            <w:r>
              <w:rPr>
                <w:rFonts w:asciiTheme="minorEastAsia" w:eastAsiaTheme="minorEastAsia" w:hAnsiTheme="minorEastAsia" w:hint="eastAsia"/>
                <w:sz w:val="24"/>
                <w:lang w:val="en-GB"/>
              </w:rPr>
              <w:t>C</w:t>
            </w:r>
          </w:p>
        </w:tc>
      </w:tr>
    </w:tbl>
    <w:p w:rsidR="00C45AE5" w:rsidRDefault="00FB4A60" w:rsidP="002F729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注：</w:t>
      </w:r>
      <w:r>
        <w:rPr>
          <w:rFonts w:asciiTheme="minorEastAsia" w:eastAsiaTheme="minorEastAsia" w:hAnsiTheme="minorEastAsia" w:hint="eastAsia"/>
          <w:sz w:val="28"/>
          <w:szCs w:val="28"/>
          <w:lang w:val="en-GB"/>
        </w:rPr>
        <w:t xml:space="preserve"> *</w:t>
      </w:r>
      <w:r>
        <w:rPr>
          <w:rFonts w:asciiTheme="minorEastAsia" w:eastAsiaTheme="minorEastAsia" w:hAnsiTheme="minorEastAsia" w:hint="eastAsia"/>
          <w:sz w:val="28"/>
          <w:szCs w:val="28"/>
          <w:lang w:val="en-GB"/>
        </w:rPr>
        <w:t>项目为普通型不要求检测</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表</w:t>
      </w:r>
      <w:r>
        <w:rPr>
          <w:rFonts w:asciiTheme="minorEastAsia" w:eastAsiaTheme="minorEastAsia" w:hAnsiTheme="minorEastAsia" w:hint="eastAsia"/>
          <w:sz w:val="28"/>
          <w:szCs w:val="28"/>
          <w:lang w:val="en-GB"/>
        </w:rPr>
        <w:t xml:space="preserve">2   </w:t>
      </w:r>
      <w:r>
        <w:rPr>
          <w:rFonts w:asciiTheme="minorEastAsia" w:eastAsiaTheme="minorEastAsia" w:hAnsiTheme="minorEastAsia" w:hint="eastAsia"/>
          <w:sz w:val="28"/>
          <w:szCs w:val="28"/>
          <w:lang w:val="en-GB"/>
        </w:rPr>
        <w:t>执行</w:t>
      </w:r>
      <w:r>
        <w:rPr>
          <w:rFonts w:asciiTheme="minorEastAsia" w:eastAsiaTheme="minorEastAsia" w:hAnsiTheme="minorEastAsia" w:hint="eastAsia"/>
          <w:sz w:val="28"/>
          <w:szCs w:val="28"/>
          <w:lang w:val="en-GB"/>
        </w:rPr>
        <w:t>GB/T 10801.2-2018</w:t>
      </w:r>
      <w:r>
        <w:rPr>
          <w:rFonts w:asciiTheme="minorEastAsia" w:eastAsiaTheme="minorEastAsia" w:hAnsiTheme="minorEastAsia" w:hint="eastAsia"/>
          <w:sz w:val="28"/>
          <w:szCs w:val="28"/>
          <w:lang w:val="en-GB"/>
        </w:rPr>
        <w:t>标准产品检验项目</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1268"/>
        <w:gridCol w:w="1276"/>
        <w:gridCol w:w="3239"/>
        <w:gridCol w:w="2289"/>
      </w:tblGrid>
      <w:tr w:rsidR="00C45AE5">
        <w:trPr>
          <w:trHeight w:val="462"/>
          <w:jc w:val="center"/>
        </w:trPr>
        <w:tc>
          <w:tcPr>
            <w:tcW w:w="825"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序号</w:t>
            </w:r>
          </w:p>
        </w:tc>
        <w:tc>
          <w:tcPr>
            <w:tcW w:w="1268"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项目分类</w:t>
            </w:r>
          </w:p>
        </w:tc>
        <w:tc>
          <w:tcPr>
            <w:tcW w:w="1276"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检验项目</w:t>
            </w:r>
          </w:p>
        </w:tc>
        <w:tc>
          <w:tcPr>
            <w:tcW w:w="3239"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检验依据</w:t>
            </w:r>
          </w:p>
        </w:tc>
        <w:tc>
          <w:tcPr>
            <w:tcW w:w="2289"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检验方法</w:t>
            </w:r>
          </w:p>
        </w:tc>
      </w:tr>
      <w:tr w:rsidR="00C45AE5">
        <w:trPr>
          <w:trHeight w:val="462"/>
          <w:jc w:val="center"/>
        </w:trPr>
        <w:tc>
          <w:tcPr>
            <w:tcW w:w="825"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1</w:t>
            </w:r>
          </w:p>
        </w:tc>
        <w:tc>
          <w:tcPr>
            <w:tcW w:w="126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压缩强度</w:t>
            </w:r>
          </w:p>
        </w:tc>
        <w:tc>
          <w:tcPr>
            <w:tcW w:w="323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10801.2-2018/4.3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5.4</w:t>
            </w:r>
          </w:p>
        </w:tc>
        <w:tc>
          <w:tcPr>
            <w:tcW w:w="228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8813-2020</w:t>
            </w:r>
          </w:p>
        </w:tc>
      </w:tr>
      <w:tr w:rsidR="00C45AE5">
        <w:trPr>
          <w:trHeight w:val="462"/>
          <w:jc w:val="center"/>
        </w:trPr>
        <w:tc>
          <w:tcPr>
            <w:tcW w:w="825"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2</w:t>
            </w:r>
          </w:p>
        </w:tc>
        <w:tc>
          <w:tcPr>
            <w:tcW w:w="126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节能性能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绝热性能</w:t>
            </w:r>
          </w:p>
        </w:tc>
        <w:tc>
          <w:tcPr>
            <w:tcW w:w="323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10801.2-2018/4.4</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5.8</w:t>
            </w:r>
          </w:p>
        </w:tc>
        <w:tc>
          <w:tcPr>
            <w:tcW w:w="228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10294-2008</w:t>
            </w:r>
          </w:p>
        </w:tc>
      </w:tr>
      <w:tr w:rsidR="00C45AE5">
        <w:trPr>
          <w:trHeight w:val="462"/>
          <w:jc w:val="center"/>
        </w:trPr>
        <w:tc>
          <w:tcPr>
            <w:tcW w:w="825"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3</w:t>
            </w:r>
          </w:p>
        </w:tc>
        <w:tc>
          <w:tcPr>
            <w:tcW w:w="126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安全性能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燃烧性能</w:t>
            </w:r>
          </w:p>
        </w:tc>
        <w:tc>
          <w:tcPr>
            <w:tcW w:w="323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10801.2-2018/4.5</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5.9</w:t>
            </w:r>
          </w:p>
        </w:tc>
        <w:tc>
          <w:tcPr>
            <w:tcW w:w="228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 8624-2012/5.1.1</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20284-2006</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8626-2007/</w:t>
            </w:r>
            <w:r>
              <w:rPr>
                <w:rFonts w:asciiTheme="minorEastAsia" w:eastAsiaTheme="minorEastAsia" w:hAnsiTheme="minorEastAsia" w:hint="eastAsia"/>
                <w:sz w:val="24"/>
                <w:lang w:val="en-GB"/>
              </w:rPr>
              <w:t>表面点火方式</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2406.2-2009/</w:t>
            </w:r>
            <w:r>
              <w:rPr>
                <w:rFonts w:asciiTheme="minorEastAsia" w:eastAsiaTheme="minorEastAsia" w:hAnsiTheme="minorEastAsia" w:hint="eastAsia"/>
                <w:sz w:val="24"/>
                <w:lang w:val="en-GB"/>
              </w:rPr>
              <w:t>方法</w:t>
            </w:r>
            <w:r>
              <w:rPr>
                <w:rFonts w:asciiTheme="minorEastAsia" w:eastAsiaTheme="minorEastAsia" w:hAnsiTheme="minorEastAsia" w:hint="eastAsia"/>
                <w:sz w:val="24"/>
                <w:lang w:val="en-GB"/>
              </w:rPr>
              <w:t>C</w:t>
            </w:r>
          </w:p>
        </w:tc>
      </w:tr>
    </w:tbl>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lastRenderedPageBreak/>
        <w:t>表</w:t>
      </w:r>
      <w:r>
        <w:rPr>
          <w:rFonts w:asciiTheme="minorEastAsia" w:eastAsiaTheme="minorEastAsia" w:hAnsiTheme="minorEastAsia" w:hint="eastAsia"/>
          <w:sz w:val="28"/>
          <w:szCs w:val="28"/>
          <w:lang w:val="en-GB"/>
        </w:rPr>
        <w:t xml:space="preserve">3    </w:t>
      </w:r>
      <w:r>
        <w:rPr>
          <w:rFonts w:asciiTheme="minorEastAsia" w:eastAsiaTheme="minorEastAsia" w:hAnsiTheme="minorEastAsia" w:hint="eastAsia"/>
          <w:sz w:val="28"/>
          <w:szCs w:val="28"/>
          <w:lang w:val="en-GB"/>
        </w:rPr>
        <w:t>执行</w:t>
      </w:r>
      <w:r>
        <w:rPr>
          <w:rFonts w:asciiTheme="minorEastAsia" w:eastAsiaTheme="minorEastAsia" w:hAnsiTheme="minorEastAsia"/>
          <w:sz w:val="28"/>
          <w:szCs w:val="28"/>
          <w:lang w:val="en-GB"/>
        </w:rPr>
        <w:t xml:space="preserve">JG/T </w:t>
      </w:r>
      <w:r>
        <w:rPr>
          <w:rFonts w:asciiTheme="minorEastAsia" w:eastAsiaTheme="minorEastAsia" w:hAnsiTheme="minorEastAsia"/>
          <w:sz w:val="28"/>
          <w:szCs w:val="28"/>
          <w:lang w:val="en-GB"/>
        </w:rPr>
        <w:t>536-2017</w:t>
      </w:r>
      <w:r>
        <w:rPr>
          <w:rFonts w:asciiTheme="minorEastAsia" w:eastAsiaTheme="minorEastAsia" w:hAnsiTheme="minorEastAsia" w:hint="eastAsia"/>
          <w:sz w:val="28"/>
          <w:szCs w:val="28"/>
          <w:lang w:val="en-GB"/>
        </w:rPr>
        <w:t>标准的产品检验项目</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381"/>
        <w:gridCol w:w="1276"/>
        <w:gridCol w:w="3260"/>
        <w:gridCol w:w="2417"/>
      </w:tblGrid>
      <w:tr w:rsidR="00C45AE5">
        <w:trPr>
          <w:trHeight w:val="462"/>
          <w:jc w:val="center"/>
        </w:trPr>
        <w:tc>
          <w:tcPr>
            <w:tcW w:w="851"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序号</w:t>
            </w:r>
          </w:p>
        </w:tc>
        <w:tc>
          <w:tcPr>
            <w:tcW w:w="1381"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项目分类</w:t>
            </w:r>
          </w:p>
        </w:tc>
        <w:tc>
          <w:tcPr>
            <w:tcW w:w="1276"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检验项目</w:t>
            </w:r>
          </w:p>
        </w:tc>
        <w:tc>
          <w:tcPr>
            <w:tcW w:w="3260"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检验依据</w:t>
            </w:r>
          </w:p>
        </w:tc>
        <w:tc>
          <w:tcPr>
            <w:tcW w:w="2417"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检验方法</w:t>
            </w:r>
          </w:p>
        </w:tc>
      </w:tr>
      <w:tr w:rsidR="00C45AE5">
        <w:trPr>
          <w:trHeight w:val="462"/>
          <w:jc w:val="center"/>
        </w:trPr>
        <w:tc>
          <w:tcPr>
            <w:tcW w:w="851"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1</w:t>
            </w:r>
          </w:p>
        </w:tc>
        <w:tc>
          <w:tcPr>
            <w:tcW w:w="1381"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密度</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JG/T 536-2017/6.3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7.6</w:t>
            </w:r>
          </w:p>
        </w:tc>
        <w:tc>
          <w:tcPr>
            <w:tcW w:w="2417"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D</w:t>
            </w:r>
            <w:r>
              <w:rPr>
                <w:rFonts w:asciiTheme="minorEastAsia" w:eastAsiaTheme="minorEastAsia" w:hAnsiTheme="minorEastAsia" w:hint="eastAsia"/>
                <w:sz w:val="24"/>
                <w:lang w:val="en-GB"/>
              </w:rPr>
              <w:t>型</w:t>
            </w:r>
            <w:r>
              <w:rPr>
                <w:rFonts w:asciiTheme="minorEastAsia" w:eastAsiaTheme="minorEastAsia" w:hAnsiTheme="minorEastAsia" w:hint="eastAsia"/>
                <w:sz w:val="24"/>
                <w:lang w:val="en-GB"/>
              </w:rPr>
              <w:t xml:space="preserve"> GB/T 6343-2009</w:t>
            </w:r>
          </w:p>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w:t>
            </w:r>
            <w:r>
              <w:rPr>
                <w:rFonts w:asciiTheme="minorEastAsia" w:eastAsiaTheme="minorEastAsia" w:hAnsiTheme="minorEastAsia" w:hint="eastAsia"/>
                <w:sz w:val="24"/>
                <w:lang w:val="en-GB"/>
              </w:rPr>
              <w:t>型</w:t>
            </w:r>
            <w:r>
              <w:rPr>
                <w:rFonts w:asciiTheme="minorEastAsia" w:eastAsiaTheme="minorEastAsia" w:hAnsiTheme="minorEastAsia" w:hint="eastAsia"/>
                <w:sz w:val="24"/>
                <w:lang w:val="en-GB"/>
              </w:rPr>
              <w:t xml:space="preserve"> GB/T 5486-2008/8</w:t>
            </w:r>
          </w:p>
        </w:tc>
      </w:tr>
      <w:tr w:rsidR="00C45AE5">
        <w:trPr>
          <w:trHeight w:val="462"/>
          <w:jc w:val="center"/>
        </w:trPr>
        <w:tc>
          <w:tcPr>
            <w:tcW w:w="851"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2</w:t>
            </w:r>
          </w:p>
        </w:tc>
        <w:tc>
          <w:tcPr>
            <w:tcW w:w="1381"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节能性能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导热系数</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JG/T 536-2017/6.3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7.7</w:t>
            </w:r>
          </w:p>
        </w:tc>
        <w:tc>
          <w:tcPr>
            <w:tcW w:w="2417"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10294-2008</w:t>
            </w:r>
          </w:p>
        </w:tc>
      </w:tr>
      <w:tr w:rsidR="00C45AE5">
        <w:trPr>
          <w:trHeight w:val="462"/>
          <w:jc w:val="center"/>
        </w:trPr>
        <w:tc>
          <w:tcPr>
            <w:tcW w:w="851"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3</w:t>
            </w:r>
          </w:p>
        </w:tc>
        <w:tc>
          <w:tcPr>
            <w:tcW w:w="1381"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压缩强度</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JG/T 536-2017/6.3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7.9</w:t>
            </w:r>
          </w:p>
        </w:tc>
        <w:tc>
          <w:tcPr>
            <w:tcW w:w="2417"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8813-2020</w:t>
            </w:r>
          </w:p>
        </w:tc>
      </w:tr>
      <w:tr w:rsidR="00C45AE5">
        <w:trPr>
          <w:trHeight w:val="462"/>
          <w:jc w:val="center"/>
        </w:trPr>
        <w:tc>
          <w:tcPr>
            <w:tcW w:w="851"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4</w:t>
            </w:r>
          </w:p>
        </w:tc>
        <w:tc>
          <w:tcPr>
            <w:tcW w:w="1381"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抗压强度</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JG/T 536-2017/6.3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7.10</w:t>
            </w:r>
          </w:p>
        </w:tc>
        <w:tc>
          <w:tcPr>
            <w:tcW w:w="2417"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w:t>
            </w:r>
            <w:r>
              <w:rPr>
                <w:rFonts w:asciiTheme="minorEastAsia" w:eastAsiaTheme="minorEastAsia" w:hAnsiTheme="minorEastAsia" w:hint="eastAsia"/>
                <w:sz w:val="24"/>
                <w:lang w:val="en-GB"/>
              </w:rPr>
              <w:t>型</w:t>
            </w:r>
            <w:r>
              <w:rPr>
                <w:rFonts w:asciiTheme="minorEastAsia" w:eastAsiaTheme="minorEastAsia" w:hAnsiTheme="minorEastAsia" w:hint="eastAsia"/>
                <w:sz w:val="24"/>
                <w:lang w:val="en-GB"/>
              </w:rPr>
              <w:t xml:space="preserve"> GB/T</w:t>
            </w:r>
            <w:r>
              <w:rPr>
                <w:rFonts w:asciiTheme="minorEastAsia" w:eastAsiaTheme="minorEastAsia" w:hAnsiTheme="minorEastAsia" w:hint="eastAsia"/>
                <w:sz w:val="24"/>
                <w:lang w:val="en-GB"/>
              </w:rPr>
              <w:t xml:space="preserve"> 5486-2008/6</w:t>
            </w:r>
          </w:p>
        </w:tc>
      </w:tr>
      <w:tr w:rsidR="00C45AE5">
        <w:trPr>
          <w:trHeight w:val="462"/>
          <w:jc w:val="center"/>
        </w:trPr>
        <w:tc>
          <w:tcPr>
            <w:tcW w:w="851"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5</w:t>
            </w:r>
          </w:p>
        </w:tc>
        <w:tc>
          <w:tcPr>
            <w:tcW w:w="1381"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安全性能</w:t>
            </w:r>
          </w:p>
        </w:tc>
        <w:tc>
          <w:tcPr>
            <w:tcW w:w="1276"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燃烧性能</w:t>
            </w:r>
            <w:r>
              <w:rPr>
                <w:rFonts w:asciiTheme="minorEastAsia" w:eastAsiaTheme="minorEastAsia" w:hAnsiTheme="minorEastAsia" w:hint="eastAsia"/>
                <w:sz w:val="24"/>
                <w:vertAlign w:val="superscript"/>
                <w:lang w:val="en-GB"/>
              </w:rPr>
              <w:t>*</w:t>
            </w:r>
          </w:p>
        </w:tc>
        <w:tc>
          <w:tcPr>
            <w:tcW w:w="3260"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JG/T 536-2017/6.3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7.18</w:t>
            </w:r>
          </w:p>
        </w:tc>
        <w:tc>
          <w:tcPr>
            <w:tcW w:w="2417"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14402-2007/</w:t>
            </w:r>
            <w:r>
              <w:rPr>
                <w:rFonts w:asciiTheme="minorEastAsia" w:eastAsiaTheme="minorEastAsia" w:hAnsiTheme="minorEastAsia" w:hint="eastAsia"/>
                <w:sz w:val="24"/>
                <w:lang w:val="en-GB"/>
              </w:rPr>
              <w:t>坩埚试验</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20284-2006</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8626-2007/</w:t>
            </w:r>
            <w:r>
              <w:rPr>
                <w:rFonts w:asciiTheme="minorEastAsia" w:eastAsiaTheme="minorEastAsia" w:hAnsiTheme="minorEastAsia" w:hint="eastAsia"/>
                <w:sz w:val="24"/>
                <w:lang w:val="en-GB"/>
              </w:rPr>
              <w:t>表面点火方式</w:t>
            </w:r>
          </w:p>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2406.2-2009/</w:t>
            </w:r>
            <w:r>
              <w:rPr>
                <w:rFonts w:asciiTheme="minorEastAsia" w:eastAsiaTheme="minorEastAsia" w:hAnsiTheme="minorEastAsia" w:hint="eastAsia"/>
                <w:sz w:val="24"/>
                <w:lang w:val="en-GB"/>
              </w:rPr>
              <w:t>方法</w:t>
            </w:r>
            <w:r>
              <w:rPr>
                <w:rFonts w:asciiTheme="minorEastAsia" w:eastAsiaTheme="minorEastAsia" w:hAnsiTheme="minorEastAsia" w:hint="eastAsia"/>
                <w:sz w:val="24"/>
                <w:lang w:val="en-GB"/>
              </w:rPr>
              <w:t>C</w:t>
            </w:r>
          </w:p>
        </w:tc>
      </w:tr>
    </w:tbl>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表</w:t>
      </w:r>
      <w:r>
        <w:rPr>
          <w:rFonts w:asciiTheme="minorEastAsia" w:eastAsiaTheme="minorEastAsia" w:hAnsiTheme="minorEastAsia" w:hint="eastAsia"/>
          <w:sz w:val="28"/>
          <w:szCs w:val="28"/>
          <w:lang w:val="en-GB"/>
        </w:rPr>
        <w:t xml:space="preserve">4    </w:t>
      </w:r>
      <w:r>
        <w:rPr>
          <w:rFonts w:asciiTheme="minorEastAsia" w:eastAsiaTheme="minorEastAsia" w:hAnsiTheme="minorEastAsia" w:hint="eastAsia"/>
          <w:sz w:val="28"/>
          <w:szCs w:val="28"/>
          <w:lang w:val="en-GB"/>
        </w:rPr>
        <w:t>执行</w:t>
      </w:r>
      <w:r>
        <w:rPr>
          <w:rFonts w:asciiTheme="minorEastAsia" w:eastAsiaTheme="minorEastAsia" w:hAnsiTheme="minorEastAsia" w:hint="eastAsia"/>
          <w:sz w:val="28"/>
          <w:szCs w:val="28"/>
          <w:lang w:val="en-GB"/>
        </w:rPr>
        <w:t>DB13/T 2582-2017</w:t>
      </w:r>
      <w:r>
        <w:rPr>
          <w:rFonts w:asciiTheme="minorEastAsia" w:eastAsiaTheme="minorEastAsia" w:hAnsiTheme="minorEastAsia" w:hint="eastAsia"/>
          <w:sz w:val="28"/>
          <w:szCs w:val="28"/>
          <w:lang w:val="en-GB"/>
        </w:rPr>
        <w:t>标准的产品检验项目</w:t>
      </w:r>
    </w:p>
    <w:tbl>
      <w:tblPr>
        <w:tblpPr w:leftFromText="180" w:rightFromText="180" w:vertAnchor="text" w:horzAnchor="margin" w:tblpXSpec="center" w:tblpY="52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1275"/>
        <w:gridCol w:w="3169"/>
        <w:gridCol w:w="2501"/>
      </w:tblGrid>
      <w:tr w:rsidR="00C45AE5">
        <w:trPr>
          <w:trHeight w:val="462"/>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序号</w:t>
            </w:r>
          </w:p>
        </w:tc>
        <w:tc>
          <w:tcPr>
            <w:tcW w:w="1418"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项目分类</w:t>
            </w:r>
          </w:p>
        </w:tc>
        <w:tc>
          <w:tcPr>
            <w:tcW w:w="1275"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检验项目</w:t>
            </w:r>
          </w:p>
        </w:tc>
        <w:tc>
          <w:tcPr>
            <w:tcW w:w="3169"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检验依据</w:t>
            </w:r>
          </w:p>
        </w:tc>
        <w:tc>
          <w:tcPr>
            <w:tcW w:w="2501"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检验方法</w:t>
            </w:r>
          </w:p>
        </w:tc>
      </w:tr>
      <w:tr w:rsidR="00C45AE5">
        <w:trPr>
          <w:trHeight w:val="462"/>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1</w:t>
            </w:r>
          </w:p>
        </w:tc>
        <w:tc>
          <w:tcPr>
            <w:tcW w:w="141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5"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表观密度</w:t>
            </w:r>
          </w:p>
        </w:tc>
        <w:tc>
          <w:tcPr>
            <w:tcW w:w="316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DB13/T 2582-2017/5.3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6.4</w:t>
            </w:r>
          </w:p>
        </w:tc>
        <w:tc>
          <w:tcPr>
            <w:tcW w:w="2501"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6343-2009</w:t>
            </w:r>
          </w:p>
        </w:tc>
      </w:tr>
      <w:tr w:rsidR="00C45AE5">
        <w:trPr>
          <w:trHeight w:val="462"/>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2</w:t>
            </w:r>
          </w:p>
        </w:tc>
        <w:tc>
          <w:tcPr>
            <w:tcW w:w="141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节能性能</w:t>
            </w:r>
          </w:p>
        </w:tc>
        <w:tc>
          <w:tcPr>
            <w:tcW w:w="1275"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导热系数</w:t>
            </w:r>
          </w:p>
        </w:tc>
        <w:tc>
          <w:tcPr>
            <w:tcW w:w="316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DB13/T 2582-2017/5.3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6.9</w:t>
            </w:r>
          </w:p>
        </w:tc>
        <w:tc>
          <w:tcPr>
            <w:tcW w:w="2501"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10294-2008</w:t>
            </w:r>
          </w:p>
        </w:tc>
      </w:tr>
      <w:tr w:rsidR="00C45AE5">
        <w:trPr>
          <w:trHeight w:val="462"/>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3</w:t>
            </w:r>
          </w:p>
        </w:tc>
        <w:tc>
          <w:tcPr>
            <w:tcW w:w="141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主要性能</w:t>
            </w:r>
          </w:p>
        </w:tc>
        <w:tc>
          <w:tcPr>
            <w:tcW w:w="1275"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压缩强度</w:t>
            </w:r>
          </w:p>
        </w:tc>
        <w:tc>
          <w:tcPr>
            <w:tcW w:w="316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DB13/T 2582-2017/5.3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6.5</w:t>
            </w:r>
          </w:p>
        </w:tc>
        <w:tc>
          <w:tcPr>
            <w:tcW w:w="2501" w:type="dxa"/>
            <w:vAlign w:val="center"/>
          </w:tcPr>
          <w:p w:rsidR="00C45AE5" w:rsidRDefault="00FB4A60">
            <w:pPr>
              <w:jc w:val="left"/>
              <w:rPr>
                <w:rFonts w:asciiTheme="minorEastAsia" w:eastAsiaTheme="minorEastAsia" w:hAnsiTheme="minorEastAsia"/>
                <w:sz w:val="24"/>
                <w:lang w:val="en-GB"/>
              </w:rPr>
            </w:pPr>
            <w:r>
              <w:rPr>
                <w:rFonts w:asciiTheme="minorEastAsia" w:eastAsiaTheme="minorEastAsia" w:hAnsiTheme="minorEastAsia" w:hint="eastAsia"/>
                <w:sz w:val="24"/>
                <w:lang w:val="en-GB"/>
              </w:rPr>
              <w:t>GB/T 8813-2020</w:t>
            </w:r>
          </w:p>
        </w:tc>
      </w:tr>
      <w:tr w:rsidR="00C45AE5">
        <w:trPr>
          <w:trHeight w:val="462"/>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4</w:t>
            </w:r>
          </w:p>
        </w:tc>
        <w:tc>
          <w:tcPr>
            <w:tcW w:w="141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安全性能</w:t>
            </w:r>
          </w:p>
        </w:tc>
        <w:tc>
          <w:tcPr>
            <w:tcW w:w="1275"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燃烧性能</w:t>
            </w:r>
            <w:r>
              <w:rPr>
                <w:rFonts w:asciiTheme="minorEastAsia" w:eastAsiaTheme="minorEastAsia" w:hAnsiTheme="minorEastAsia" w:hint="eastAsia"/>
                <w:sz w:val="24"/>
                <w:vertAlign w:val="superscript"/>
                <w:lang w:val="en-GB"/>
              </w:rPr>
              <w:t>*</w:t>
            </w:r>
          </w:p>
        </w:tc>
        <w:tc>
          <w:tcPr>
            <w:tcW w:w="316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DB13/T 2582-2017/5.3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6.12</w:t>
            </w:r>
          </w:p>
        </w:tc>
        <w:tc>
          <w:tcPr>
            <w:tcW w:w="2501"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20284-2006</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8626-2007/</w:t>
            </w:r>
            <w:r>
              <w:rPr>
                <w:rFonts w:asciiTheme="minorEastAsia" w:eastAsiaTheme="minorEastAsia" w:hAnsiTheme="minorEastAsia" w:hint="eastAsia"/>
                <w:sz w:val="24"/>
                <w:lang w:val="en-GB"/>
              </w:rPr>
              <w:t>表面点火方式</w:t>
            </w:r>
          </w:p>
        </w:tc>
      </w:tr>
      <w:tr w:rsidR="00C45AE5">
        <w:trPr>
          <w:trHeight w:val="462"/>
        </w:trPr>
        <w:tc>
          <w:tcPr>
            <w:tcW w:w="8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5</w:t>
            </w:r>
          </w:p>
        </w:tc>
        <w:tc>
          <w:tcPr>
            <w:tcW w:w="1418"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安全性能</w:t>
            </w:r>
          </w:p>
        </w:tc>
        <w:tc>
          <w:tcPr>
            <w:tcW w:w="1275"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氧指数</w:t>
            </w:r>
          </w:p>
        </w:tc>
        <w:tc>
          <w:tcPr>
            <w:tcW w:w="3169"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DB13/T 2582-2017/5.3</w:t>
            </w:r>
            <w:r>
              <w:rPr>
                <w:rFonts w:asciiTheme="minorEastAsia" w:eastAsiaTheme="minorEastAsia" w:hAnsiTheme="minorEastAsia" w:hint="eastAsia"/>
                <w:sz w:val="24"/>
                <w:lang w:val="en-GB"/>
              </w:rPr>
              <w:t>、</w:t>
            </w:r>
            <w:r>
              <w:rPr>
                <w:rFonts w:asciiTheme="minorEastAsia" w:eastAsiaTheme="minorEastAsia" w:hAnsiTheme="minorEastAsia" w:hint="eastAsia"/>
                <w:sz w:val="24"/>
                <w:lang w:val="en-GB"/>
              </w:rPr>
              <w:t>6.13</w:t>
            </w:r>
          </w:p>
        </w:tc>
        <w:tc>
          <w:tcPr>
            <w:tcW w:w="2501"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2406.2-2009/</w:t>
            </w:r>
            <w:r>
              <w:rPr>
                <w:rFonts w:asciiTheme="minorEastAsia" w:eastAsiaTheme="minorEastAsia" w:hAnsiTheme="minorEastAsia" w:hint="eastAsia"/>
                <w:sz w:val="24"/>
                <w:lang w:val="en-GB"/>
              </w:rPr>
              <w:t>方法</w:t>
            </w:r>
            <w:r>
              <w:rPr>
                <w:rFonts w:asciiTheme="minorEastAsia" w:eastAsiaTheme="minorEastAsia" w:hAnsiTheme="minorEastAsia" w:hint="eastAsia"/>
                <w:sz w:val="24"/>
                <w:lang w:val="en-GB"/>
              </w:rPr>
              <w:t>C</w:t>
            </w:r>
          </w:p>
        </w:tc>
      </w:tr>
    </w:tbl>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表</w:t>
      </w:r>
      <w:r>
        <w:rPr>
          <w:rFonts w:asciiTheme="minorEastAsia" w:eastAsiaTheme="minorEastAsia" w:hAnsiTheme="minorEastAsia" w:hint="eastAsia"/>
          <w:sz w:val="28"/>
          <w:szCs w:val="28"/>
          <w:lang w:val="en-GB"/>
        </w:rPr>
        <w:t xml:space="preserve">5 </w:t>
      </w:r>
      <w:r>
        <w:rPr>
          <w:rFonts w:asciiTheme="minorEastAsia" w:eastAsiaTheme="minorEastAsia" w:hAnsiTheme="minorEastAsia" w:hint="eastAsia"/>
          <w:sz w:val="28"/>
          <w:szCs w:val="28"/>
          <w:lang w:val="en-GB"/>
        </w:rPr>
        <w:t>执行企业标准、团体标准、地方标准、及产品明示质量要求的产品检测项目按照</w:t>
      </w:r>
      <w:r>
        <w:rPr>
          <w:rFonts w:asciiTheme="minorEastAsia" w:eastAsiaTheme="minorEastAsia" w:hAnsiTheme="minorEastAsia" w:hint="eastAsia"/>
          <w:sz w:val="28"/>
          <w:szCs w:val="28"/>
          <w:lang w:val="en-GB"/>
        </w:rPr>
        <w:t>GB 8624-2012/5.1.1</w:t>
      </w:r>
      <w:r>
        <w:rPr>
          <w:rFonts w:asciiTheme="minorEastAsia" w:eastAsiaTheme="minorEastAsia" w:hAnsiTheme="minorEastAsia" w:hint="eastAsia"/>
          <w:sz w:val="28"/>
          <w:szCs w:val="28"/>
          <w:lang w:val="en-GB"/>
        </w:rPr>
        <w:t>的要求检测，样品规格及燃烧性能等级由企业提供。</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1417"/>
        <w:gridCol w:w="2977"/>
        <w:gridCol w:w="2552"/>
      </w:tblGrid>
      <w:tr w:rsidR="00C45AE5">
        <w:trPr>
          <w:trHeight w:val="462"/>
        </w:trPr>
        <w:tc>
          <w:tcPr>
            <w:tcW w:w="710"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序号</w:t>
            </w:r>
          </w:p>
        </w:tc>
        <w:tc>
          <w:tcPr>
            <w:tcW w:w="14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项目分类</w:t>
            </w:r>
          </w:p>
        </w:tc>
        <w:tc>
          <w:tcPr>
            <w:tcW w:w="1417"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检验项目</w:t>
            </w:r>
          </w:p>
        </w:tc>
        <w:tc>
          <w:tcPr>
            <w:tcW w:w="2977"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检验依据</w:t>
            </w:r>
          </w:p>
        </w:tc>
        <w:tc>
          <w:tcPr>
            <w:tcW w:w="2552" w:type="dxa"/>
            <w:vAlign w:val="center"/>
          </w:tcPr>
          <w:p w:rsidR="00C45AE5" w:rsidRDefault="00FB4A60">
            <w:pPr>
              <w:ind w:firstLineChars="200" w:firstLine="480"/>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检验方法</w:t>
            </w:r>
          </w:p>
        </w:tc>
      </w:tr>
      <w:tr w:rsidR="00C45AE5">
        <w:trPr>
          <w:trHeight w:val="462"/>
        </w:trPr>
        <w:tc>
          <w:tcPr>
            <w:tcW w:w="710" w:type="dxa"/>
            <w:vAlign w:val="center"/>
          </w:tcPr>
          <w:p w:rsidR="00C45AE5" w:rsidRDefault="00FB4A60">
            <w:pPr>
              <w:jc w:val="center"/>
              <w:rPr>
                <w:rFonts w:asciiTheme="minorEastAsia" w:eastAsiaTheme="minorEastAsia" w:hAnsiTheme="minorEastAsia"/>
                <w:sz w:val="24"/>
                <w:lang w:val="en-GB"/>
              </w:rPr>
            </w:pPr>
            <w:r>
              <w:rPr>
                <w:rFonts w:asciiTheme="minorEastAsia" w:eastAsiaTheme="minorEastAsia" w:hAnsiTheme="minorEastAsia" w:hint="eastAsia"/>
                <w:sz w:val="24"/>
                <w:lang w:val="en-GB"/>
              </w:rPr>
              <w:t>1</w:t>
            </w:r>
          </w:p>
        </w:tc>
        <w:tc>
          <w:tcPr>
            <w:tcW w:w="1417"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安全性能</w:t>
            </w:r>
          </w:p>
        </w:tc>
        <w:tc>
          <w:tcPr>
            <w:tcW w:w="1417"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燃烧性能</w:t>
            </w:r>
          </w:p>
        </w:tc>
        <w:tc>
          <w:tcPr>
            <w:tcW w:w="2977"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 8624-2012/5.1.1</w:t>
            </w:r>
          </w:p>
        </w:tc>
        <w:tc>
          <w:tcPr>
            <w:tcW w:w="2552" w:type="dxa"/>
            <w:vAlign w:val="center"/>
          </w:tcPr>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5464-2010</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14402-2007/</w:t>
            </w:r>
            <w:r>
              <w:rPr>
                <w:rFonts w:asciiTheme="minorEastAsia" w:eastAsiaTheme="minorEastAsia" w:hAnsiTheme="minorEastAsia" w:hint="eastAsia"/>
                <w:sz w:val="24"/>
                <w:lang w:val="en-GB"/>
              </w:rPr>
              <w:t>坩埚试验</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lastRenderedPageBreak/>
              <w:t>GB/T 20284-2006</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8626-2007/</w:t>
            </w:r>
            <w:r>
              <w:rPr>
                <w:rFonts w:asciiTheme="minorEastAsia" w:eastAsiaTheme="minorEastAsia" w:hAnsiTheme="minorEastAsia" w:hint="eastAsia"/>
                <w:sz w:val="24"/>
                <w:lang w:val="en-GB"/>
              </w:rPr>
              <w:t>表面点火方式</w:t>
            </w:r>
          </w:p>
          <w:p w:rsidR="00C45AE5" w:rsidRDefault="00FB4A60">
            <w:pPr>
              <w:rPr>
                <w:rFonts w:asciiTheme="minorEastAsia" w:eastAsiaTheme="minorEastAsia" w:hAnsiTheme="minorEastAsia"/>
                <w:sz w:val="24"/>
                <w:lang w:val="en-GB"/>
              </w:rPr>
            </w:pPr>
            <w:r>
              <w:rPr>
                <w:rFonts w:asciiTheme="minorEastAsia" w:eastAsiaTheme="minorEastAsia" w:hAnsiTheme="minorEastAsia" w:hint="eastAsia"/>
                <w:sz w:val="24"/>
                <w:lang w:val="en-GB"/>
              </w:rPr>
              <w:t>GB/T 2406.2-2009/</w:t>
            </w:r>
            <w:r>
              <w:rPr>
                <w:rFonts w:asciiTheme="minorEastAsia" w:eastAsiaTheme="minorEastAsia" w:hAnsiTheme="minorEastAsia" w:hint="eastAsia"/>
                <w:sz w:val="24"/>
                <w:lang w:val="en-GB"/>
              </w:rPr>
              <w:t>方法</w:t>
            </w:r>
            <w:r>
              <w:rPr>
                <w:rFonts w:asciiTheme="minorEastAsia" w:eastAsiaTheme="minorEastAsia" w:hAnsiTheme="minorEastAsia" w:hint="eastAsia"/>
                <w:sz w:val="24"/>
                <w:lang w:val="en-GB"/>
              </w:rPr>
              <w:t>C</w:t>
            </w:r>
          </w:p>
        </w:tc>
      </w:tr>
    </w:tbl>
    <w:p w:rsidR="00C45AE5" w:rsidRDefault="00FB4A60">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lastRenderedPageBreak/>
        <w:t>凡是注日期的文件，其随后所有的修改单（不包括勘误的内容）或修订版不适用。凡是不注日期的文件，其最新版适用。</w:t>
      </w:r>
    </w:p>
    <w:p w:rsidR="00C45AE5" w:rsidRDefault="00FB4A60">
      <w:pPr>
        <w:ind w:firstLine="630"/>
        <w:rPr>
          <w:rFonts w:ascii="黑体" w:eastAsia="黑体" w:hAnsi="黑体"/>
          <w:sz w:val="32"/>
          <w:szCs w:val="32"/>
          <w:lang w:val="en-GB"/>
        </w:rPr>
      </w:pPr>
      <w:r>
        <w:rPr>
          <w:rFonts w:ascii="黑体" w:eastAsia="黑体" w:hAnsi="黑体" w:hint="eastAsia"/>
          <w:sz w:val="32"/>
          <w:szCs w:val="32"/>
          <w:lang w:val="en-GB"/>
        </w:rPr>
        <w:t xml:space="preserve">3 </w:t>
      </w:r>
      <w:r>
        <w:rPr>
          <w:rFonts w:ascii="黑体" w:eastAsia="黑体" w:hAnsi="黑体" w:hint="eastAsia"/>
          <w:sz w:val="32"/>
          <w:szCs w:val="32"/>
          <w:lang w:val="en-GB"/>
        </w:rPr>
        <w:t>判定规则</w:t>
      </w:r>
    </w:p>
    <w:p w:rsidR="00C45AE5" w:rsidRDefault="00FB4A60">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3.1</w:t>
      </w:r>
      <w:r>
        <w:rPr>
          <w:rFonts w:asciiTheme="minorEastAsia" w:eastAsiaTheme="minorEastAsia" w:hAnsiTheme="minorEastAsia" w:hint="eastAsia"/>
          <w:sz w:val="28"/>
          <w:szCs w:val="28"/>
          <w:lang w:val="en-GB"/>
        </w:rPr>
        <w:t>依据标准</w:t>
      </w:r>
    </w:p>
    <w:p w:rsidR="00C45AE5" w:rsidRDefault="00FB4A60">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GB/T 10801.1-2002</w:t>
      </w:r>
      <w:r>
        <w:rPr>
          <w:rFonts w:asciiTheme="minorEastAsia" w:eastAsiaTheme="minorEastAsia" w:hAnsiTheme="minorEastAsia" w:hint="eastAsia"/>
          <w:sz w:val="28"/>
          <w:szCs w:val="28"/>
          <w:lang w:val="en-GB"/>
        </w:rPr>
        <w:t>《绝热用模塑聚苯乙烯泡沫塑料产品》</w:t>
      </w:r>
    </w:p>
    <w:p w:rsidR="00C45AE5" w:rsidRDefault="00FB4A60">
      <w:pPr>
        <w:ind w:firstLine="630"/>
        <w:rPr>
          <w:rFonts w:asciiTheme="minorEastAsia" w:eastAsiaTheme="minorEastAsia" w:hAnsiTheme="minorEastAsia"/>
          <w:sz w:val="28"/>
          <w:szCs w:val="28"/>
          <w:lang w:val="en-GB"/>
        </w:rPr>
      </w:pPr>
      <w:r>
        <w:rPr>
          <w:rFonts w:asciiTheme="minorEastAsia" w:eastAsiaTheme="minorEastAsia" w:hAnsiTheme="minorEastAsia"/>
          <w:sz w:val="28"/>
          <w:szCs w:val="28"/>
          <w:lang w:val="en-GB"/>
        </w:rPr>
        <w:t xml:space="preserve">GB/T10801.2 </w:t>
      </w:r>
      <w:r>
        <w:rPr>
          <w:rFonts w:asciiTheme="minorEastAsia" w:eastAsiaTheme="minorEastAsia" w:hAnsiTheme="minorEastAsia" w:hint="eastAsia"/>
          <w:sz w:val="28"/>
          <w:szCs w:val="28"/>
          <w:lang w:val="en-GB"/>
        </w:rPr>
        <w:t>-2018</w:t>
      </w:r>
      <w:r>
        <w:rPr>
          <w:rFonts w:asciiTheme="minorEastAsia" w:eastAsiaTheme="minorEastAsia" w:hAnsiTheme="minorEastAsia" w:hint="eastAsia"/>
          <w:sz w:val="28"/>
          <w:szCs w:val="28"/>
          <w:lang w:val="en-GB"/>
        </w:rPr>
        <w:t>《</w:t>
      </w:r>
      <w:r>
        <w:rPr>
          <w:rFonts w:asciiTheme="minorEastAsia" w:eastAsiaTheme="minorEastAsia" w:hAnsiTheme="minorEastAsia"/>
          <w:sz w:val="28"/>
          <w:szCs w:val="28"/>
          <w:lang w:val="en-GB"/>
        </w:rPr>
        <w:t>绝热用挤塑聚苯乙烯泡沫塑料（</w:t>
      </w:r>
      <w:r>
        <w:rPr>
          <w:rFonts w:asciiTheme="minorEastAsia" w:eastAsiaTheme="minorEastAsia" w:hAnsiTheme="minorEastAsia"/>
          <w:sz w:val="28"/>
          <w:szCs w:val="28"/>
          <w:lang w:val="en-GB"/>
        </w:rPr>
        <w:t>XPS</w:t>
      </w:r>
      <w:r>
        <w:rPr>
          <w:rFonts w:asciiTheme="minorEastAsia" w:eastAsiaTheme="minorEastAsia" w:hAnsiTheme="minorEastAsia"/>
          <w:sz w:val="28"/>
          <w:szCs w:val="28"/>
          <w:lang w:val="en-GB"/>
        </w:rPr>
        <w:t>）</w:t>
      </w:r>
      <w:r>
        <w:rPr>
          <w:rFonts w:asciiTheme="minorEastAsia" w:eastAsiaTheme="minorEastAsia" w:hAnsiTheme="minorEastAsia" w:hint="eastAsia"/>
          <w:sz w:val="28"/>
          <w:szCs w:val="28"/>
          <w:lang w:val="en-GB"/>
        </w:rPr>
        <w:t>》</w:t>
      </w:r>
    </w:p>
    <w:p w:rsidR="00C45AE5" w:rsidRDefault="00FB4A60">
      <w:pPr>
        <w:ind w:firstLine="630"/>
        <w:rPr>
          <w:rFonts w:asciiTheme="minorEastAsia" w:eastAsiaTheme="minorEastAsia" w:hAnsiTheme="minorEastAsia"/>
          <w:sz w:val="28"/>
          <w:szCs w:val="28"/>
          <w:lang w:val="en-GB"/>
        </w:rPr>
      </w:pPr>
      <w:r>
        <w:rPr>
          <w:rFonts w:asciiTheme="minorEastAsia" w:eastAsiaTheme="minorEastAsia" w:hAnsiTheme="minorEastAsia"/>
          <w:sz w:val="28"/>
          <w:szCs w:val="28"/>
          <w:lang w:val="en-GB"/>
        </w:rPr>
        <w:t>JG/T 536-2017</w:t>
      </w:r>
      <w:r>
        <w:rPr>
          <w:rFonts w:asciiTheme="minorEastAsia" w:eastAsiaTheme="minorEastAsia" w:hAnsiTheme="minorEastAsia" w:hint="eastAsia"/>
          <w:sz w:val="28"/>
          <w:szCs w:val="28"/>
          <w:lang w:val="en-GB"/>
        </w:rPr>
        <w:t>《热固复合聚苯乙烯泡沫保温板》</w:t>
      </w:r>
    </w:p>
    <w:p w:rsidR="00C45AE5" w:rsidRDefault="00FB4A60">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DB13/T 2582-2017</w:t>
      </w:r>
      <w:r>
        <w:rPr>
          <w:rFonts w:asciiTheme="minorEastAsia" w:eastAsiaTheme="minorEastAsia" w:hAnsiTheme="minorEastAsia" w:hint="eastAsia"/>
          <w:sz w:val="28"/>
          <w:szCs w:val="28"/>
          <w:lang w:val="en-GB"/>
        </w:rPr>
        <w:t>《石墨模塑聚苯乙烯泡沫板通用技术要求》</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现行有效的企业标准、团体标准、地方标准及产品明示质量要求的按照企业提供的燃烧性能等级依据</w:t>
      </w:r>
      <w:r>
        <w:rPr>
          <w:rFonts w:asciiTheme="minorEastAsia" w:eastAsiaTheme="minorEastAsia" w:hAnsiTheme="minorEastAsia" w:hint="eastAsia"/>
          <w:sz w:val="28"/>
          <w:szCs w:val="28"/>
          <w:lang w:val="en-GB"/>
        </w:rPr>
        <w:t>GB 86</w:t>
      </w:r>
      <w:r>
        <w:rPr>
          <w:rFonts w:asciiTheme="minorEastAsia" w:eastAsiaTheme="minorEastAsia" w:hAnsiTheme="minorEastAsia" w:hint="eastAsia"/>
          <w:sz w:val="28"/>
          <w:szCs w:val="28"/>
          <w:lang w:val="en-GB"/>
        </w:rPr>
        <w:t>24-2012</w:t>
      </w:r>
      <w:r>
        <w:rPr>
          <w:rFonts w:asciiTheme="minorEastAsia" w:eastAsiaTheme="minorEastAsia" w:hAnsiTheme="minorEastAsia" w:hint="eastAsia"/>
          <w:sz w:val="28"/>
          <w:szCs w:val="28"/>
          <w:lang w:val="en-GB"/>
        </w:rPr>
        <w:t>《建筑材料及制品燃烧性能分级》标准判定。</w:t>
      </w:r>
    </w:p>
    <w:p w:rsidR="00C45AE5" w:rsidRDefault="00FB4A60">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3.2</w:t>
      </w:r>
      <w:r>
        <w:rPr>
          <w:rFonts w:asciiTheme="minorEastAsia" w:eastAsiaTheme="minorEastAsia" w:hAnsiTheme="minorEastAsia" w:hint="eastAsia"/>
          <w:sz w:val="28"/>
          <w:szCs w:val="28"/>
          <w:lang w:val="en-GB"/>
        </w:rPr>
        <w:t>判定原则</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单项判定：经检验，任一项目中全部参数合格，判定该项目合格；任一项目中有一个或一个以上参数不合格，判定该项目不合格。</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综合判定：经检验，检验项目全部合格，判定为被抽查产品合格；检验项目中有任一项或一项以上不合格，判定为被抽查产品不合格。</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若被检产品明示的质量要求高于本细则中检验项目依据的标准要求时，应按被检产品明示的质量要求判定。</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若被检产品明示的质量要求低于本细则中检验项目依据的强制性</w:t>
      </w:r>
      <w:r>
        <w:rPr>
          <w:rFonts w:asciiTheme="minorEastAsia" w:eastAsiaTheme="minorEastAsia" w:hAnsiTheme="minorEastAsia" w:hint="eastAsia"/>
          <w:sz w:val="28"/>
          <w:szCs w:val="28"/>
          <w:lang w:val="en-GB"/>
        </w:rPr>
        <w:lastRenderedPageBreak/>
        <w:t>标准要求时，应按照强制性标准要求判定。</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w:t>
      </w:r>
      <w:r>
        <w:rPr>
          <w:rFonts w:asciiTheme="minorEastAsia" w:eastAsiaTheme="minorEastAsia" w:hAnsiTheme="minorEastAsia" w:hint="eastAsia"/>
          <w:sz w:val="28"/>
          <w:szCs w:val="28"/>
          <w:lang w:val="en-GB"/>
        </w:rPr>
        <w:t>示的质量要求低于或包含本细则中检验项目依据的推荐性标准要求时，应以被检产品明示的质量要求判定。</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若被检产品明示的质量要求缺少本细则中检验项目依据的强制性标准要求时，应按照强制性标准要求判定。</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若被检产品明示的质量要求缺少本细则中检验项目依据的推荐性标准要求时，该项目不参与判定。</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3.3</w:t>
      </w:r>
      <w:r>
        <w:rPr>
          <w:rFonts w:asciiTheme="minorEastAsia" w:eastAsiaTheme="minorEastAsia" w:hAnsiTheme="minorEastAsia" w:hint="eastAsia"/>
          <w:sz w:val="28"/>
          <w:szCs w:val="28"/>
          <w:lang w:val="en-GB"/>
        </w:rPr>
        <w:t>结论用语</w:t>
      </w:r>
    </w:p>
    <w:p w:rsidR="00C45AE5" w:rsidRDefault="00FB4A60">
      <w:pPr>
        <w:ind w:firstLineChars="200" w:firstLine="560"/>
        <w:rPr>
          <w:rFonts w:ascii="黑体" w:eastAsia="黑体" w:hAnsi="黑体"/>
          <w:sz w:val="32"/>
          <w:szCs w:val="32"/>
          <w:lang w:val="en-GB"/>
        </w:rPr>
      </w:pPr>
      <w:r>
        <w:rPr>
          <w:rFonts w:asciiTheme="minorEastAsia" w:eastAsiaTheme="minorEastAsia" w:hAnsiTheme="minorEastAsia" w:hint="eastAsia"/>
          <w:sz w:val="28"/>
          <w:szCs w:val="28"/>
          <w:lang w:val="en-GB"/>
        </w:rPr>
        <w:t>合格判定结论：</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经抽样检验，所检项目符合</w:t>
      </w:r>
      <w:r>
        <w:rPr>
          <w:rFonts w:asciiTheme="minorEastAsia" w:eastAsiaTheme="minorEastAsia" w:hAnsiTheme="minorEastAsia" w:hint="eastAsia"/>
          <w:sz w:val="28"/>
          <w:szCs w:val="28"/>
          <w:lang w:val="en-GB"/>
        </w:rPr>
        <w:t>XXX</w:t>
      </w:r>
      <w:r>
        <w:rPr>
          <w:rFonts w:asciiTheme="minorEastAsia" w:eastAsiaTheme="minorEastAsia" w:hAnsiTheme="minorEastAsia" w:hint="eastAsia"/>
          <w:sz w:val="28"/>
          <w:szCs w:val="28"/>
          <w:lang w:val="en-GB"/>
        </w:rPr>
        <w:t>标准，依据《唐山市</w:t>
      </w:r>
      <w:r>
        <w:rPr>
          <w:rFonts w:asciiTheme="minorEastAsia" w:eastAsiaTheme="minorEastAsia" w:hAnsiTheme="minorEastAsia" w:hint="eastAsia"/>
          <w:sz w:val="28"/>
          <w:szCs w:val="28"/>
          <w:lang w:val="en-GB"/>
        </w:rPr>
        <w:t>2021</w:t>
      </w:r>
      <w:r>
        <w:rPr>
          <w:rFonts w:asciiTheme="minorEastAsia" w:eastAsiaTheme="minorEastAsia" w:hAnsiTheme="minorEastAsia" w:hint="eastAsia"/>
          <w:sz w:val="28"/>
          <w:szCs w:val="28"/>
          <w:lang w:val="en-GB"/>
        </w:rPr>
        <w:t>年保温材料产品质量监督抽查实施细则》判定，该批产品所检项目合格；或经抽样检验，所检项目符合</w:t>
      </w:r>
      <w:r>
        <w:rPr>
          <w:rFonts w:asciiTheme="minorEastAsia" w:eastAsiaTheme="minorEastAsia" w:hAnsiTheme="minorEastAsia" w:hint="eastAsia"/>
          <w:sz w:val="28"/>
          <w:szCs w:val="28"/>
          <w:lang w:val="en-GB"/>
        </w:rPr>
        <w:t xml:space="preserve">GB </w:t>
      </w:r>
      <w:r>
        <w:rPr>
          <w:rFonts w:asciiTheme="minorEastAsia" w:eastAsiaTheme="minorEastAsia" w:hAnsiTheme="minorEastAsia" w:hint="eastAsia"/>
          <w:sz w:val="28"/>
          <w:szCs w:val="28"/>
          <w:lang w:val="en-GB"/>
        </w:rPr>
        <w:t>8624-2012</w:t>
      </w:r>
      <w:r>
        <w:rPr>
          <w:rFonts w:asciiTheme="minorEastAsia" w:eastAsiaTheme="minorEastAsia" w:hAnsiTheme="minorEastAsia" w:hint="eastAsia"/>
          <w:sz w:val="28"/>
          <w:szCs w:val="28"/>
          <w:lang w:val="en-GB"/>
        </w:rPr>
        <w:t>《建筑材料及制品燃烧性能分级》标准</w:t>
      </w:r>
      <w:r>
        <w:rPr>
          <w:rFonts w:asciiTheme="minorEastAsia" w:eastAsiaTheme="minorEastAsia" w:hAnsiTheme="minorEastAsia" w:hint="eastAsia"/>
          <w:sz w:val="28"/>
          <w:szCs w:val="28"/>
          <w:lang w:val="en-GB"/>
        </w:rPr>
        <w:t>XXX</w:t>
      </w:r>
      <w:r>
        <w:rPr>
          <w:rFonts w:asciiTheme="minorEastAsia" w:eastAsiaTheme="minorEastAsia" w:hAnsiTheme="minorEastAsia" w:hint="eastAsia"/>
          <w:sz w:val="28"/>
          <w:szCs w:val="28"/>
          <w:lang w:val="en-GB"/>
        </w:rPr>
        <w:t>等级的要求，依据《唐山市</w:t>
      </w:r>
      <w:r>
        <w:rPr>
          <w:rFonts w:asciiTheme="minorEastAsia" w:eastAsiaTheme="minorEastAsia" w:hAnsiTheme="minorEastAsia" w:hint="eastAsia"/>
          <w:sz w:val="28"/>
          <w:szCs w:val="28"/>
          <w:lang w:val="en-GB"/>
        </w:rPr>
        <w:t>2021</w:t>
      </w:r>
      <w:r>
        <w:rPr>
          <w:rFonts w:asciiTheme="minorEastAsia" w:eastAsiaTheme="minorEastAsia" w:hAnsiTheme="minorEastAsia" w:hint="eastAsia"/>
          <w:sz w:val="28"/>
          <w:szCs w:val="28"/>
          <w:lang w:val="en-GB"/>
        </w:rPr>
        <w:t>年保温材料产品质量监督抽查实施细则》判定，该批产品所检项目合格。</w:t>
      </w:r>
    </w:p>
    <w:p w:rsidR="00C45AE5" w:rsidRDefault="00FB4A60">
      <w:pPr>
        <w:ind w:firstLineChars="200" w:firstLine="56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不合格判定结论：</w:t>
      </w:r>
    </w:p>
    <w:p w:rsidR="00C45AE5" w:rsidRDefault="00FB4A60">
      <w:pPr>
        <w:widowControl/>
        <w:jc w:val="left"/>
        <w:rPr>
          <w:rFonts w:ascii="黑体" w:eastAsia="黑体" w:hAnsi="黑体"/>
          <w:sz w:val="32"/>
          <w:szCs w:val="32"/>
          <w:lang w:val="en-GB"/>
        </w:rPr>
      </w:pPr>
      <w:r>
        <w:rPr>
          <w:rFonts w:asciiTheme="minorEastAsia" w:eastAsiaTheme="minorEastAsia" w:hAnsiTheme="minorEastAsia" w:hint="eastAsia"/>
          <w:sz w:val="28"/>
          <w:szCs w:val="28"/>
          <w:lang w:val="en-GB"/>
        </w:rPr>
        <w:t>经抽样检验，所检项目中</w:t>
      </w:r>
      <w:r>
        <w:rPr>
          <w:rFonts w:asciiTheme="minorEastAsia" w:eastAsiaTheme="minorEastAsia" w:hAnsiTheme="minorEastAsia" w:hint="eastAsia"/>
          <w:sz w:val="28"/>
          <w:szCs w:val="28"/>
          <w:lang w:val="en-GB"/>
        </w:rPr>
        <w:t>*****</w:t>
      </w:r>
      <w:r>
        <w:rPr>
          <w:rFonts w:asciiTheme="minorEastAsia" w:eastAsiaTheme="minorEastAsia" w:hAnsiTheme="minorEastAsia" w:hint="eastAsia"/>
          <w:sz w:val="28"/>
          <w:szCs w:val="28"/>
          <w:lang w:val="en-GB"/>
        </w:rPr>
        <w:t>项目不符合</w:t>
      </w:r>
      <w:r>
        <w:rPr>
          <w:rFonts w:asciiTheme="minorEastAsia" w:eastAsiaTheme="minorEastAsia" w:hAnsiTheme="minorEastAsia" w:hint="eastAsia"/>
          <w:sz w:val="28"/>
          <w:szCs w:val="28"/>
          <w:lang w:val="en-GB"/>
        </w:rPr>
        <w:t>XXX</w:t>
      </w:r>
      <w:r>
        <w:rPr>
          <w:rFonts w:asciiTheme="minorEastAsia" w:eastAsiaTheme="minorEastAsia" w:hAnsiTheme="minorEastAsia" w:hint="eastAsia"/>
          <w:sz w:val="28"/>
          <w:szCs w:val="28"/>
          <w:lang w:val="en-GB"/>
        </w:rPr>
        <w:t>标准，依据《《唐山市</w:t>
      </w:r>
      <w:r>
        <w:rPr>
          <w:rFonts w:asciiTheme="minorEastAsia" w:eastAsiaTheme="minorEastAsia" w:hAnsiTheme="minorEastAsia" w:hint="eastAsia"/>
          <w:sz w:val="28"/>
          <w:szCs w:val="28"/>
          <w:lang w:val="en-GB"/>
        </w:rPr>
        <w:t>2021</w:t>
      </w:r>
      <w:r>
        <w:rPr>
          <w:rFonts w:asciiTheme="minorEastAsia" w:eastAsiaTheme="minorEastAsia" w:hAnsiTheme="minorEastAsia" w:hint="eastAsia"/>
          <w:sz w:val="28"/>
          <w:szCs w:val="28"/>
          <w:lang w:val="en-GB"/>
        </w:rPr>
        <w:t>年保温材料产品质量监督抽查实施细则》判定，该批产品不合格；或经抽样检验，所检项目中</w:t>
      </w:r>
      <w:r>
        <w:rPr>
          <w:rFonts w:asciiTheme="minorEastAsia" w:eastAsiaTheme="minorEastAsia" w:hAnsiTheme="minorEastAsia" w:hint="eastAsia"/>
          <w:sz w:val="28"/>
          <w:szCs w:val="28"/>
          <w:lang w:val="en-GB"/>
        </w:rPr>
        <w:t>*****</w:t>
      </w:r>
      <w:r>
        <w:rPr>
          <w:rFonts w:asciiTheme="minorEastAsia" w:eastAsiaTheme="minorEastAsia" w:hAnsiTheme="minorEastAsia" w:hint="eastAsia"/>
          <w:sz w:val="28"/>
          <w:szCs w:val="28"/>
          <w:lang w:val="en-GB"/>
        </w:rPr>
        <w:t>项目不符合</w:t>
      </w:r>
      <w:r>
        <w:rPr>
          <w:rFonts w:asciiTheme="minorEastAsia" w:eastAsiaTheme="minorEastAsia" w:hAnsiTheme="minorEastAsia" w:hint="eastAsia"/>
          <w:sz w:val="28"/>
          <w:szCs w:val="28"/>
          <w:lang w:val="en-GB"/>
        </w:rPr>
        <w:t>GB 8624-2012</w:t>
      </w:r>
      <w:r>
        <w:rPr>
          <w:rFonts w:asciiTheme="minorEastAsia" w:eastAsiaTheme="minorEastAsia" w:hAnsiTheme="minorEastAsia" w:hint="eastAsia"/>
          <w:sz w:val="28"/>
          <w:szCs w:val="28"/>
          <w:lang w:val="en-GB"/>
        </w:rPr>
        <w:t>《建筑材料及制品燃烧性能分级》标准</w:t>
      </w:r>
      <w:r>
        <w:rPr>
          <w:rFonts w:asciiTheme="minorEastAsia" w:eastAsiaTheme="minorEastAsia" w:hAnsiTheme="minorEastAsia" w:hint="eastAsia"/>
          <w:sz w:val="28"/>
          <w:szCs w:val="28"/>
          <w:lang w:val="en-GB"/>
        </w:rPr>
        <w:t>XXX</w:t>
      </w:r>
      <w:r>
        <w:rPr>
          <w:rFonts w:asciiTheme="minorEastAsia" w:eastAsiaTheme="minorEastAsia" w:hAnsiTheme="minorEastAsia" w:hint="eastAsia"/>
          <w:sz w:val="28"/>
          <w:szCs w:val="28"/>
          <w:lang w:val="en-GB"/>
        </w:rPr>
        <w:t>等级的要求，依据《唐山市</w:t>
      </w:r>
      <w:r>
        <w:rPr>
          <w:rFonts w:asciiTheme="minorEastAsia" w:eastAsiaTheme="minorEastAsia" w:hAnsiTheme="minorEastAsia" w:hint="eastAsia"/>
          <w:sz w:val="28"/>
          <w:szCs w:val="28"/>
          <w:lang w:val="en-GB"/>
        </w:rPr>
        <w:t>2021</w:t>
      </w:r>
      <w:r>
        <w:rPr>
          <w:rFonts w:asciiTheme="minorEastAsia" w:eastAsiaTheme="minorEastAsia" w:hAnsiTheme="minorEastAsia" w:hint="eastAsia"/>
          <w:sz w:val="28"/>
          <w:szCs w:val="28"/>
          <w:lang w:val="en-GB"/>
        </w:rPr>
        <w:t>年保温材料产品质量监督抽查实施细则》判定，该批产品不合格。</w:t>
      </w:r>
    </w:p>
    <w:p w:rsidR="00C45AE5" w:rsidRDefault="00C45AE5">
      <w:pPr>
        <w:ind w:firstLineChars="200" w:firstLine="560"/>
        <w:rPr>
          <w:rFonts w:asciiTheme="minorEastAsia" w:eastAsiaTheme="minorEastAsia" w:hAnsiTheme="minorEastAsia"/>
          <w:sz w:val="28"/>
          <w:szCs w:val="28"/>
          <w:lang w:val="en-GB"/>
        </w:rPr>
      </w:pPr>
    </w:p>
    <w:sectPr w:rsidR="00C45AE5" w:rsidSect="00C45AE5">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A60" w:rsidRDefault="00FB4A60" w:rsidP="00C45AE5">
      <w:r>
        <w:separator/>
      </w:r>
    </w:p>
  </w:endnote>
  <w:endnote w:type="continuationSeparator" w:id="1">
    <w:p w:rsidR="00FB4A60" w:rsidRDefault="00FB4A60" w:rsidP="00C45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90" w:rsidRDefault="002F72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4739"/>
    </w:sdtPr>
    <w:sdtContent>
      <w:p w:rsidR="00C45AE5" w:rsidRDefault="00C45AE5">
        <w:pPr>
          <w:pStyle w:val="a4"/>
          <w:jc w:val="right"/>
        </w:pPr>
        <w:r>
          <w:fldChar w:fldCharType="begin"/>
        </w:r>
        <w:r w:rsidR="00FB4A60">
          <w:instrText xml:space="preserve"> PAGE   \* MERGEFORMAT </w:instrText>
        </w:r>
        <w:r>
          <w:fldChar w:fldCharType="separate"/>
        </w:r>
        <w:r w:rsidR="002F7290" w:rsidRPr="002F7290">
          <w:rPr>
            <w:noProof/>
            <w:lang w:val="zh-CN"/>
          </w:rPr>
          <w:t>-</w:t>
        </w:r>
        <w:r w:rsidR="002F7290">
          <w:rPr>
            <w:noProof/>
          </w:rPr>
          <w:t xml:space="preserve"> 4 -</w:t>
        </w:r>
        <w:r>
          <w:fldChar w:fldCharType="end"/>
        </w:r>
      </w:p>
    </w:sdtContent>
  </w:sdt>
  <w:p w:rsidR="00C45AE5" w:rsidRDefault="00C45AE5">
    <w:pPr>
      <w:pStyle w:val="a4"/>
      <w:pBdr>
        <w:top w:val="thinThickSmallGap" w:sz="24" w:space="1" w:color="622423"/>
      </w:pBdr>
      <w:tabs>
        <w:tab w:val="clear" w:pos="4153"/>
      </w:tabs>
      <w:ind w:right="8400"/>
      <w:rPr>
        <w:rFonts w:ascii="仿宋" w:eastAsia="仿宋" w:hAnsi="仿宋"/>
        <w:b/>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90" w:rsidRDefault="002F72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A60" w:rsidRDefault="00FB4A60" w:rsidP="00C45AE5">
      <w:r>
        <w:separator/>
      </w:r>
    </w:p>
  </w:footnote>
  <w:footnote w:type="continuationSeparator" w:id="1">
    <w:p w:rsidR="00FB4A60" w:rsidRDefault="00FB4A60" w:rsidP="00C4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90" w:rsidRDefault="002F729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90" w:rsidRDefault="002F7290" w:rsidP="002F729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90" w:rsidRDefault="002F729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146"/>
    <w:rsid w:val="00001FF2"/>
    <w:rsid w:val="0001057E"/>
    <w:rsid w:val="00020C8A"/>
    <w:rsid w:val="000409F9"/>
    <w:rsid w:val="00065000"/>
    <w:rsid w:val="00067146"/>
    <w:rsid w:val="00070D8B"/>
    <w:rsid w:val="00083140"/>
    <w:rsid w:val="000954AC"/>
    <w:rsid w:val="000B1F59"/>
    <w:rsid w:val="000C779A"/>
    <w:rsid w:val="000D55F1"/>
    <w:rsid w:val="000E0370"/>
    <w:rsid w:val="000F4A12"/>
    <w:rsid w:val="000F5A02"/>
    <w:rsid w:val="000F66B1"/>
    <w:rsid w:val="00183FE1"/>
    <w:rsid w:val="00195B61"/>
    <w:rsid w:val="001963B0"/>
    <w:rsid w:val="001A070C"/>
    <w:rsid w:val="001F01DC"/>
    <w:rsid w:val="002519D8"/>
    <w:rsid w:val="002762AE"/>
    <w:rsid w:val="002A1F9F"/>
    <w:rsid w:val="002B7A7D"/>
    <w:rsid w:val="002C59D0"/>
    <w:rsid w:val="002D34D0"/>
    <w:rsid w:val="002E00FF"/>
    <w:rsid w:val="002F7290"/>
    <w:rsid w:val="00333FDD"/>
    <w:rsid w:val="003464EF"/>
    <w:rsid w:val="003828E8"/>
    <w:rsid w:val="003869D5"/>
    <w:rsid w:val="003D680F"/>
    <w:rsid w:val="003D7AD6"/>
    <w:rsid w:val="003E2EF1"/>
    <w:rsid w:val="003E5E34"/>
    <w:rsid w:val="003E7749"/>
    <w:rsid w:val="00467AC9"/>
    <w:rsid w:val="00482241"/>
    <w:rsid w:val="00495B8F"/>
    <w:rsid w:val="004A4306"/>
    <w:rsid w:val="004D226B"/>
    <w:rsid w:val="004D2276"/>
    <w:rsid w:val="005474D0"/>
    <w:rsid w:val="005777FC"/>
    <w:rsid w:val="005C787B"/>
    <w:rsid w:val="005E11D6"/>
    <w:rsid w:val="00600370"/>
    <w:rsid w:val="006030D6"/>
    <w:rsid w:val="00606B53"/>
    <w:rsid w:val="00611A0B"/>
    <w:rsid w:val="00692208"/>
    <w:rsid w:val="006D4215"/>
    <w:rsid w:val="006E3EFB"/>
    <w:rsid w:val="00721BFE"/>
    <w:rsid w:val="00735F55"/>
    <w:rsid w:val="00736627"/>
    <w:rsid w:val="0074581B"/>
    <w:rsid w:val="00781B18"/>
    <w:rsid w:val="007D4863"/>
    <w:rsid w:val="007E3563"/>
    <w:rsid w:val="007E640F"/>
    <w:rsid w:val="008171A9"/>
    <w:rsid w:val="00823EA2"/>
    <w:rsid w:val="00832761"/>
    <w:rsid w:val="0086302B"/>
    <w:rsid w:val="0088778B"/>
    <w:rsid w:val="008B00EB"/>
    <w:rsid w:val="008C69AB"/>
    <w:rsid w:val="008D6575"/>
    <w:rsid w:val="00907830"/>
    <w:rsid w:val="00943154"/>
    <w:rsid w:val="00945A03"/>
    <w:rsid w:val="0099431B"/>
    <w:rsid w:val="009A0231"/>
    <w:rsid w:val="009A518C"/>
    <w:rsid w:val="009D09ED"/>
    <w:rsid w:val="00A1165F"/>
    <w:rsid w:val="00A32C71"/>
    <w:rsid w:val="00A43833"/>
    <w:rsid w:val="00A82D27"/>
    <w:rsid w:val="00AA0135"/>
    <w:rsid w:val="00AA156C"/>
    <w:rsid w:val="00AA1A7B"/>
    <w:rsid w:val="00AA5F13"/>
    <w:rsid w:val="00B14089"/>
    <w:rsid w:val="00B1753E"/>
    <w:rsid w:val="00B26AF7"/>
    <w:rsid w:val="00B3317A"/>
    <w:rsid w:val="00B56C82"/>
    <w:rsid w:val="00B714BD"/>
    <w:rsid w:val="00B90296"/>
    <w:rsid w:val="00BA7A5F"/>
    <w:rsid w:val="00C45AE5"/>
    <w:rsid w:val="00C70A1D"/>
    <w:rsid w:val="00C71C1B"/>
    <w:rsid w:val="00C772B3"/>
    <w:rsid w:val="00CB28E9"/>
    <w:rsid w:val="00D00074"/>
    <w:rsid w:val="00D46125"/>
    <w:rsid w:val="00D546CC"/>
    <w:rsid w:val="00D94414"/>
    <w:rsid w:val="00DB5189"/>
    <w:rsid w:val="00DB7680"/>
    <w:rsid w:val="00E4623D"/>
    <w:rsid w:val="00E575B4"/>
    <w:rsid w:val="00E841BD"/>
    <w:rsid w:val="00EA0197"/>
    <w:rsid w:val="00EA37E8"/>
    <w:rsid w:val="00EA738C"/>
    <w:rsid w:val="00ED37F9"/>
    <w:rsid w:val="00EF7569"/>
    <w:rsid w:val="00F007AA"/>
    <w:rsid w:val="00F12CC6"/>
    <w:rsid w:val="00FA7B35"/>
    <w:rsid w:val="00FB4792"/>
    <w:rsid w:val="00FB4A60"/>
    <w:rsid w:val="00FD3E5A"/>
    <w:rsid w:val="011C5CDA"/>
    <w:rsid w:val="1F2775B0"/>
    <w:rsid w:val="32CA7454"/>
    <w:rsid w:val="376E24A5"/>
    <w:rsid w:val="3FD43215"/>
    <w:rsid w:val="6A352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E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45AE5"/>
    <w:rPr>
      <w:sz w:val="18"/>
      <w:szCs w:val="18"/>
    </w:rPr>
  </w:style>
  <w:style w:type="paragraph" w:styleId="a4">
    <w:name w:val="footer"/>
    <w:basedOn w:val="a"/>
    <w:link w:val="Char0"/>
    <w:uiPriority w:val="99"/>
    <w:unhideWhenUsed/>
    <w:rsid w:val="00C45AE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45A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C45AE5"/>
    <w:rPr>
      <w:sz w:val="18"/>
      <w:szCs w:val="18"/>
    </w:rPr>
  </w:style>
  <w:style w:type="character" w:customStyle="1" w:styleId="Char0">
    <w:name w:val="页脚 Char"/>
    <w:basedOn w:val="a0"/>
    <w:link w:val="a4"/>
    <w:uiPriority w:val="99"/>
    <w:qFormat/>
    <w:rsid w:val="00C45AE5"/>
    <w:rPr>
      <w:sz w:val="18"/>
      <w:szCs w:val="18"/>
    </w:rPr>
  </w:style>
  <w:style w:type="character" w:customStyle="1" w:styleId="Char">
    <w:name w:val="批注框文本 Char"/>
    <w:basedOn w:val="a0"/>
    <w:link w:val="a3"/>
    <w:uiPriority w:val="99"/>
    <w:semiHidden/>
    <w:qFormat/>
    <w:rsid w:val="00C45AE5"/>
    <w:rPr>
      <w:rFonts w:ascii="Times New Roman" w:eastAsia="宋体" w:hAnsi="Times New Roman" w:cs="Times New Roman"/>
      <w:sz w:val="18"/>
      <w:szCs w:val="18"/>
    </w:rPr>
  </w:style>
  <w:style w:type="paragraph" w:styleId="a6">
    <w:name w:val="List Paragraph"/>
    <w:basedOn w:val="a"/>
    <w:uiPriority w:val="34"/>
    <w:qFormat/>
    <w:rsid w:val="00C45AE5"/>
    <w:pPr>
      <w:ind w:firstLineChars="200" w:firstLine="420"/>
    </w:pPr>
  </w:style>
</w:styles>
</file>

<file path=word/webSettings.xml><?xml version="1.0" encoding="utf-8"?>
<w:webSettings xmlns:r="http://schemas.openxmlformats.org/officeDocument/2006/relationships" xmlns:w="http://schemas.openxmlformats.org/wordprocessingml/2006/main">
  <w:divs>
    <w:div w:id="1131172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93107A-0CF1-4EB0-8824-CD95A139E2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411</Words>
  <Characters>2349</Characters>
  <Application>Microsoft Office Word</Application>
  <DocSecurity>0</DocSecurity>
  <Lines>19</Lines>
  <Paragraphs>5</Paragraphs>
  <ScaleCrop>false</ScaleCrop>
  <Company>微软公司</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微软用户</cp:lastModifiedBy>
  <cp:revision>6</cp:revision>
  <cp:lastPrinted>2021-04-12T02:58:00Z</cp:lastPrinted>
  <dcterms:created xsi:type="dcterms:W3CDTF">2021-04-12T03:11:00Z</dcterms:created>
  <dcterms:modified xsi:type="dcterms:W3CDTF">2021-08-31T05:47:00Z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D5D152BB373548C291546162D224636B</vt:lpwstr>
  </property>
</Properties>
</file>