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eastAsia="方正小标宋简体"/>
          <w:color w:val="000000"/>
          <w:sz w:val="32"/>
          <w:szCs w:val="32"/>
        </w:rPr>
      </w:pPr>
      <w:bookmarkStart w:id="1" w:name="_GoBack"/>
      <w:bookmarkStart w:id="0" w:name="OLE_LINK1"/>
      <w:r>
        <w:rPr>
          <w:rFonts w:hint="eastAsia" w:eastAsia="方正小标宋简体"/>
          <w:color w:val="000000"/>
          <w:sz w:val="32"/>
          <w:szCs w:val="32"/>
          <w:lang w:val="en-US" w:eastAsia="zh-CN"/>
        </w:rPr>
        <w:t>唐山市</w:t>
      </w:r>
      <w:r>
        <w:rPr>
          <w:rFonts w:eastAsia="方正小标宋简体"/>
          <w:color w:val="000000"/>
          <w:sz w:val="32"/>
          <w:szCs w:val="32"/>
        </w:rPr>
        <w:t>农用薄膜产品质量监督抽查实施细则</w:t>
      </w:r>
    </w:p>
    <w:p>
      <w:pPr>
        <w:spacing w:line="440" w:lineRule="exact"/>
        <w:jc w:val="center"/>
        <w:rPr>
          <w:rFonts w:eastAsia="方正小标宋简体" w:cs="方正仿宋简体"/>
          <w:color w:val="000000"/>
          <w:sz w:val="32"/>
          <w:szCs w:val="32"/>
        </w:rPr>
      </w:pPr>
      <w:r>
        <w:rPr>
          <w:rFonts w:hint="eastAsia" w:eastAsia="方正小标宋简体" w:cs="方正仿宋简体"/>
          <w:color w:val="000000"/>
          <w:sz w:val="32"/>
          <w:szCs w:val="32"/>
        </w:rPr>
        <w:t>（202</w:t>
      </w:r>
      <w:r>
        <w:rPr>
          <w:rFonts w:hint="eastAsia" w:eastAsia="方正小标宋简体" w:cs="方正仿宋简体"/>
          <w:color w:val="000000"/>
          <w:sz w:val="32"/>
          <w:szCs w:val="32"/>
          <w:lang w:val="en-US" w:eastAsia="zh-CN"/>
        </w:rPr>
        <w:t>5</w:t>
      </w:r>
      <w:r>
        <w:rPr>
          <w:rFonts w:hint="eastAsia" w:eastAsia="方正小标宋简体" w:cs="方正仿宋简体"/>
          <w:color w:val="000000"/>
          <w:sz w:val="32"/>
          <w:szCs w:val="32"/>
        </w:rPr>
        <w:t>年版）</w:t>
      </w:r>
      <w:bookmarkEnd w:id="0"/>
    </w:p>
    <w:bookmarkEnd w:id="1"/>
    <w:p>
      <w:pPr>
        <w:spacing w:line="440" w:lineRule="exact"/>
        <w:jc w:val="center"/>
        <w:rPr>
          <w:rFonts w:eastAsia="方正小标宋简体" w:cs="方正仿宋简体"/>
          <w:color w:val="000000"/>
          <w:sz w:val="32"/>
          <w:szCs w:val="32"/>
        </w:rPr>
      </w:pPr>
    </w:p>
    <w:p>
      <w:pPr>
        <w:spacing w:line="360" w:lineRule="auto"/>
        <w:jc w:val="lef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rPr>
      </w:pPr>
      <w:r>
        <w:rPr>
          <w:color w:val="000000"/>
        </w:rPr>
        <w:t>随机数一般可使用随机数表等方法产生。</w:t>
      </w:r>
    </w:p>
    <w:p>
      <w:pPr>
        <w:snapToGrid w:val="0"/>
        <w:spacing w:line="440" w:lineRule="exact"/>
        <w:ind w:firstLine="417" w:firstLineChars="199"/>
        <w:rPr>
          <w:color w:val="000000"/>
          <w:szCs w:val="21"/>
        </w:rPr>
      </w:pPr>
      <w:r>
        <w:rPr>
          <w:rFonts w:hint="eastAsia"/>
          <w:color w:val="000000"/>
          <w:szCs w:val="21"/>
        </w:rPr>
        <w:t>每批次地膜产品</w:t>
      </w:r>
      <w:r>
        <w:rPr>
          <w:color w:val="000000"/>
          <w:szCs w:val="21"/>
        </w:rPr>
        <w:t>随机抽取</w:t>
      </w:r>
      <w:r>
        <w:rPr>
          <w:rFonts w:hint="eastAsia"/>
          <w:color w:val="000000"/>
          <w:szCs w:val="21"/>
        </w:rPr>
        <w:t>2</w:t>
      </w:r>
      <w:r>
        <w:rPr>
          <w:color w:val="000000"/>
          <w:szCs w:val="21"/>
        </w:rPr>
        <w:t>卷薄膜，</w:t>
      </w:r>
      <w:r>
        <w:rPr>
          <w:rFonts w:hint="eastAsia"/>
          <w:color w:val="000000"/>
        </w:rPr>
        <w:t>其中1卷</w:t>
      </w:r>
      <w:r>
        <w:rPr>
          <w:color w:val="000000"/>
          <w:szCs w:val="21"/>
        </w:rPr>
        <w:t>为检验样品，1</w:t>
      </w:r>
      <w:r>
        <w:rPr>
          <w:rFonts w:hint="eastAsia"/>
          <w:color w:val="000000"/>
          <w:szCs w:val="21"/>
        </w:rPr>
        <w:t>卷</w:t>
      </w:r>
      <w:r>
        <w:rPr>
          <w:color w:val="000000"/>
          <w:szCs w:val="21"/>
        </w:rPr>
        <w:t>为备用样品。</w:t>
      </w:r>
    </w:p>
    <w:p>
      <w:pPr>
        <w:snapToGrid w:val="0"/>
        <w:spacing w:line="440" w:lineRule="exact"/>
        <w:ind w:firstLine="420" w:firstLineChars="200"/>
        <w:rPr>
          <w:color w:val="000000"/>
          <w:szCs w:val="21"/>
        </w:rPr>
      </w:pPr>
      <w:r>
        <w:rPr>
          <w:rFonts w:hint="eastAsia"/>
          <w:color w:val="000000"/>
          <w:szCs w:val="21"/>
        </w:rPr>
        <w:t>每批次棚膜产品抽取</w:t>
      </w:r>
      <w:r>
        <w:rPr>
          <w:rFonts w:hint="eastAsia"/>
          <w:color w:val="000000"/>
          <w:szCs w:val="21"/>
          <w:lang w:val="en-US" w:eastAsia="zh-CN"/>
        </w:rPr>
        <w:t>样品20m</w:t>
      </w:r>
      <w:r>
        <w:rPr>
          <w:rFonts w:hint="eastAsia"/>
          <w:color w:val="000000"/>
          <w:szCs w:val="21"/>
        </w:rPr>
        <w:t>，</w:t>
      </w:r>
      <w:r>
        <w:rPr>
          <w:rFonts w:hint="eastAsia"/>
          <w:color w:val="000000"/>
          <w:szCs w:val="21"/>
          <w:lang w:val="en-US" w:eastAsia="zh-CN"/>
        </w:rPr>
        <w:t>其中10m</w:t>
      </w:r>
      <w:r>
        <w:rPr>
          <w:color w:val="000000"/>
          <w:szCs w:val="21"/>
        </w:rPr>
        <w:t>为检验样品</w:t>
      </w:r>
      <w:r>
        <w:rPr>
          <w:rFonts w:hint="eastAsia"/>
          <w:color w:val="000000"/>
          <w:szCs w:val="21"/>
          <w:lang w:eastAsia="zh-CN"/>
        </w:rPr>
        <w:t>，</w:t>
      </w:r>
      <w:r>
        <w:rPr>
          <w:rFonts w:hint="eastAsia"/>
          <w:color w:val="000000"/>
          <w:szCs w:val="21"/>
          <w:lang w:val="en-US" w:eastAsia="zh-CN"/>
        </w:rPr>
        <w:t>10m</w:t>
      </w:r>
      <w:r>
        <w:rPr>
          <w:color w:val="000000"/>
          <w:szCs w:val="21"/>
        </w:rPr>
        <w:t>为备用样品</w:t>
      </w:r>
      <w:r>
        <w:rPr>
          <w:rFonts w:hint="eastAsia"/>
          <w:color w:val="000000"/>
          <w:szCs w:val="21"/>
        </w:rPr>
        <w:t>。</w:t>
      </w:r>
    </w:p>
    <w:p>
      <w:pPr>
        <w:snapToGrid w:val="0"/>
        <w:spacing w:line="440" w:lineRule="exact"/>
        <w:rPr>
          <w:color w:val="000000"/>
          <w:szCs w:val="21"/>
        </w:rPr>
      </w:pPr>
    </w:p>
    <w:p>
      <w:pPr>
        <w:snapToGrid w:val="0"/>
        <w:spacing w:line="360" w:lineRule="auto"/>
        <w:rPr>
          <w:rFonts w:eastAsia="黑体"/>
          <w:color w:val="000000"/>
          <w:szCs w:val="21"/>
        </w:rPr>
      </w:pPr>
      <w:r>
        <w:rPr>
          <w:rFonts w:eastAsia="黑体"/>
          <w:color w:val="000000"/>
          <w:szCs w:val="21"/>
        </w:rPr>
        <w:t>2 检验依据</w:t>
      </w:r>
    </w:p>
    <w:p>
      <w:pPr>
        <w:snapToGrid w:val="0"/>
        <w:spacing w:line="360" w:lineRule="auto"/>
        <w:jc w:val="center"/>
        <w:rPr>
          <w:rFonts w:eastAsia="黑体"/>
          <w:color w:val="000000"/>
          <w:szCs w:val="21"/>
        </w:rPr>
      </w:pPr>
      <w:r>
        <w:rPr>
          <w:rFonts w:hint="eastAsia" w:ascii="宋体" w:hAnsi="宋体"/>
          <w:b/>
          <w:bCs/>
          <w:color w:val="000000"/>
          <w:szCs w:val="21"/>
        </w:rPr>
        <w:t>表1 聚乙烯吹塑农用地面覆盖薄膜</w:t>
      </w:r>
    </w:p>
    <w:tbl>
      <w:tblPr>
        <w:tblStyle w:val="2"/>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4" w:type="dxa"/>
            <w:noWrap w:val="0"/>
            <w:vAlign w:val="center"/>
          </w:tcPr>
          <w:p>
            <w:pPr>
              <w:snapToGrid w:val="0"/>
              <w:spacing w:line="440" w:lineRule="exact"/>
              <w:jc w:val="center"/>
              <w:rPr>
                <w:color w:val="000000"/>
                <w:szCs w:val="21"/>
              </w:rPr>
            </w:pPr>
            <w:r>
              <w:rPr>
                <w:color w:val="000000"/>
                <w:szCs w:val="21"/>
              </w:rPr>
              <w:t>序号</w:t>
            </w:r>
          </w:p>
        </w:tc>
        <w:tc>
          <w:tcPr>
            <w:tcW w:w="3500" w:type="dxa"/>
            <w:noWrap w:val="0"/>
            <w:vAlign w:val="center"/>
          </w:tcPr>
          <w:p>
            <w:pPr>
              <w:snapToGrid w:val="0"/>
              <w:spacing w:line="440" w:lineRule="exact"/>
              <w:jc w:val="center"/>
              <w:rPr>
                <w:color w:val="000000"/>
                <w:szCs w:val="21"/>
              </w:rPr>
            </w:pPr>
            <w:r>
              <w:rPr>
                <w:color w:val="000000"/>
                <w:szCs w:val="21"/>
              </w:rPr>
              <w:t>检验项目</w:t>
            </w:r>
          </w:p>
        </w:tc>
        <w:tc>
          <w:tcPr>
            <w:tcW w:w="3879" w:type="dxa"/>
            <w:noWrap w:val="0"/>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4" w:type="dxa"/>
            <w:noWrap w:val="0"/>
            <w:vAlign w:val="center"/>
          </w:tcPr>
          <w:p>
            <w:pPr>
              <w:snapToGrid w:val="0"/>
              <w:spacing w:line="440" w:lineRule="exact"/>
              <w:jc w:val="center"/>
              <w:rPr>
                <w:color w:val="000000"/>
                <w:szCs w:val="21"/>
              </w:rPr>
            </w:pPr>
            <w:r>
              <w:rPr>
                <w:rFonts w:hint="eastAsia"/>
                <w:color w:val="000000"/>
                <w:szCs w:val="21"/>
              </w:rPr>
              <w:t>1</w:t>
            </w:r>
          </w:p>
        </w:tc>
        <w:tc>
          <w:tcPr>
            <w:tcW w:w="3500"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厚度和厚度偏差</w:t>
            </w:r>
          </w:p>
        </w:tc>
        <w:tc>
          <w:tcPr>
            <w:tcW w:w="3879"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6672-2001</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 13735-2017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4" w:type="dxa"/>
            <w:noWrap w:val="0"/>
            <w:vAlign w:val="center"/>
          </w:tcPr>
          <w:p>
            <w:pPr>
              <w:snapToGrid w:val="0"/>
              <w:spacing w:line="440" w:lineRule="exact"/>
              <w:jc w:val="center"/>
              <w:rPr>
                <w:color w:val="000000"/>
                <w:szCs w:val="21"/>
              </w:rPr>
            </w:pPr>
            <w:r>
              <w:rPr>
                <w:rFonts w:hint="eastAsia"/>
                <w:color w:val="000000"/>
                <w:szCs w:val="21"/>
              </w:rPr>
              <w:t>2</w:t>
            </w:r>
          </w:p>
        </w:tc>
        <w:tc>
          <w:tcPr>
            <w:tcW w:w="3500"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宽度极限偏差</w:t>
            </w:r>
          </w:p>
        </w:tc>
        <w:tc>
          <w:tcPr>
            <w:tcW w:w="3879"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6672-2001</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 13735-2017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4" w:type="dxa"/>
            <w:noWrap w:val="0"/>
            <w:vAlign w:val="center"/>
          </w:tcPr>
          <w:p>
            <w:pPr>
              <w:snapToGrid w:val="0"/>
              <w:jc w:val="center"/>
              <w:rPr>
                <w:color w:val="000000"/>
                <w:szCs w:val="21"/>
              </w:rPr>
            </w:pPr>
            <w:r>
              <w:rPr>
                <w:rFonts w:hint="eastAsia"/>
                <w:color w:val="000000"/>
                <w:szCs w:val="21"/>
              </w:rPr>
              <w:t>3</w:t>
            </w:r>
          </w:p>
        </w:tc>
        <w:tc>
          <w:tcPr>
            <w:tcW w:w="3500"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净质量极限偏差</w:t>
            </w:r>
          </w:p>
        </w:tc>
        <w:tc>
          <w:tcPr>
            <w:tcW w:w="3879"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 13735-2017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4" w:type="dxa"/>
            <w:noWrap w:val="0"/>
            <w:vAlign w:val="center"/>
          </w:tcPr>
          <w:p>
            <w:pPr>
              <w:snapToGrid w:val="0"/>
              <w:jc w:val="center"/>
              <w:rPr>
                <w:color w:val="000000"/>
                <w:szCs w:val="21"/>
              </w:rPr>
            </w:pPr>
            <w:r>
              <w:rPr>
                <w:rFonts w:hint="eastAsia"/>
                <w:color w:val="000000"/>
                <w:szCs w:val="21"/>
              </w:rPr>
              <w:t>4</w:t>
            </w:r>
          </w:p>
        </w:tc>
        <w:tc>
          <w:tcPr>
            <w:tcW w:w="3500"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拉伸负荷</w:t>
            </w:r>
          </w:p>
        </w:tc>
        <w:tc>
          <w:tcPr>
            <w:tcW w:w="3879"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1040.1-2006</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1040.3-2006</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 13735-2017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4" w:type="dxa"/>
            <w:noWrap w:val="0"/>
            <w:vAlign w:val="center"/>
          </w:tcPr>
          <w:p>
            <w:pPr>
              <w:snapToGrid w:val="0"/>
              <w:jc w:val="center"/>
              <w:rPr>
                <w:color w:val="000000"/>
                <w:szCs w:val="21"/>
              </w:rPr>
            </w:pPr>
            <w:r>
              <w:rPr>
                <w:rFonts w:hint="eastAsia"/>
                <w:color w:val="000000"/>
                <w:szCs w:val="21"/>
              </w:rPr>
              <w:t>5</w:t>
            </w:r>
          </w:p>
        </w:tc>
        <w:tc>
          <w:tcPr>
            <w:tcW w:w="3500"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断裂标称应变</w:t>
            </w:r>
          </w:p>
        </w:tc>
        <w:tc>
          <w:tcPr>
            <w:tcW w:w="3879" w:type="dxa"/>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1040.1-2006</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1040.3-2006</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 13735-2017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4" w:type="dxa"/>
            <w:noWrap w:val="0"/>
            <w:vAlign w:val="center"/>
          </w:tcPr>
          <w:p>
            <w:pPr>
              <w:snapToGrid w:val="0"/>
              <w:jc w:val="center"/>
              <w:rPr>
                <w:rFonts w:hint="eastAsia" w:eastAsia="宋体"/>
                <w:color w:val="000000"/>
                <w:szCs w:val="21"/>
                <w:lang w:val="en-US" w:eastAsia="zh-CN"/>
              </w:rPr>
            </w:pPr>
            <w:r>
              <w:rPr>
                <w:rFonts w:hint="eastAsia"/>
                <w:color w:val="000000"/>
                <w:szCs w:val="21"/>
                <w:lang w:val="en-US" w:eastAsia="zh-CN"/>
              </w:rPr>
              <w:t>6</w:t>
            </w:r>
          </w:p>
        </w:tc>
        <w:tc>
          <w:tcPr>
            <w:tcW w:w="3500" w:type="dxa"/>
            <w:noWrap w:val="0"/>
            <w:vAlign w:val="center"/>
          </w:tcPr>
          <w:p>
            <w:pPr>
              <w:snapToGrid w:val="0"/>
              <w:spacing w:line="440" w:lineRule="exact"/>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直角撕裂负荷</w:t>
            </w:r>
          </w:p>
        </w:tc>
        <w:tc>
          <w:tcPr>
            <w:tcW w:w="3879" w:type="dxa"/>
            <w:noWrap w:val="0"/>
            <w:vAlign w:val="center"/>
          </w:tcPr>
          <w:p>
            <w:pPr>
              <w:snapToGrid w:val="0"/>
              <w:spacing w:line="440" w:lineRule="exact"/>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QB/T 1130-1991</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 13735-2017</w:t>
            </w:r>
          </w:p>
        </w:tc>
      </w:tr>
    </w:tbl>
    <w:p>
      <w:pPr>
        <w:adjustRightInd w:val="0"/>
        <w:snapToGrid w:val="0"/>
        <w:spacing w:line="360" w:lineRule="auto"/>
        <w:jc w:val="center"/>
        <w:rPr>
          <w:color w:val="000000"/>
          <w:szCs w:val="21"/>
        </w:rPr>
      </w:pPr>
    </w:p>
    <w:p>
      <w:pPr>
        <w:snapToGrid w:val="0"/>
        <w:spacing w:line="360" w:lineRule="auto"/>
        <w:ind w:firstLine="3162" w:firstLineChars="1500"/>
        <w:rPr>
          <w:rFonts w:ascii="宋体" w:hAnsi="宋体"/>
          <w:b/>
          <w:bCs/>
          <w:color w:val="000000"/>
          <w:szCs w:val="21"/>
        </w:rPr>
      </w:pPr>
      <w:r>
        <w:rPr>
          <w:rFonts w:hint="eastAsia" w:ascii="宋体" w:hAnsi="宋体"/>
          <w:b/>
          <w:bCs/>
          <w:color w:val="000000"/>
          <w:szCs w:val="21"/>
        </w:rPr>
        <w:t>表2 农业用聚乙烯吹塑棚膜</w:t>
      </w:r>
    </w:p>
    <w:tbl>
      <w:tblPr>
        <w:tblStyle w:val="2"/>
        <w:tblW w:w="4856" w:type="pct"/>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51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515" w:type="pct"/>
            <w:noWrap w:val="0"/>
            <w:vAlign w:val="top"/>
          </w:tcPr>
          <w:p>
            <w:pPr>
              <w:snapToGrid w:val="0"/>
              <w:spacing w:line="440" w:lineRule="exact"/>
              <w:jc w:val="center"/>
              <w:rPr>
                <w:color w:val="000000"/>
                <w:szCs w:val="21"/>
              </w:rPr>
            </w:pPr>
            <w:r>
              <w:rPr>
                <w:color w:val="000000"/>
                <w:szCs w:val="21"/>
              </w:rPr>
              <w:t>序号</w:t>
            </w:r>
          </w:p>
        </w:tc>
        <w:tc>
          <w:tcPr>
            <w:tcW w:w="2120" w:type="pct"/>
            <w:noWrap w:val="0"/>
            <w:vAlign w:val="top"/>
          </w:tcPr>
          <w:p>
            <w:pPr>
              <w:snapToGrid w:val="0"/>
              <w:spacing w:line="440" w:lineRule="exact"/>
              <w:jc w:val="center"/>
              <w:rPr>
                <w:color w:val="000000"/>
                <w:szCs w:val="21"/>
              </w:rPr>
            </w:pPr>
            <w:r>
              <w:rPr>
                <w:color w:val="000000"/>
                <w:szCs w:val="21"/>
              </w:rPr>
              <w:t>检验项目</w:t>
            </w:r>
          </w:p>
        </w:tc>
        <w:tc>
          <w:tcPr>
            <w:tcW w:w="2364" w:type="pct"/>
            <w:noWrap w:val="0"/>
            <w:vAlign w:val="top"/>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15" w:type="pct"/>
            <w:noWrap w:val="0"/>
            <w:vAlign w:val="center"/>
          </w:tcPr>
          <w:p>
            <w:pPr>
              <w:snapToGrid w:val="0"/>
              <w:jc w:val="center"/>
              <w:rPr>
                <w:color w:val="000000"/>
                <w:szCs w:val="21"/>
              </w:rPr>
            </w:pPr>
            <w:r>
              <w:rPr>
                <w:color w:val="000000"/>
                <w:szCs w:val="21"/>
              </w:rPr>
              <w:t>1</w:t>
            </w:r>
          </w:p>
        </w:tc>
        <w:tc>
          <w:tcPr>
            <w:tcW w:w="2120"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宽度极限偏差</w:t>
            </w:r>
          </w:p>
        </w:tc>
        <w:tc>
          <w:tcPr>
            <w:tcW w:w="2364"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6673-2001</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4455-2019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15" w:type="pct"/>
            <w:noWrap w:val="0"/>
            <w:vAlign w:val="center"/>
          </w:tcPr>
          <w:p>
            <w:pPr>
              <w:snapToGrid w:val="0"/>
              <w:jc w:val="center"/>
              <w:rPr>
                <w:color w:val="000000"/>
                <w:szCs w:val="21"/>
              </w:rPr>
            </w:pPr>
            <w:r>
              <w:rPr>
                <w:color w:val="000000"/>
                <w:szCs w:val="21"/>
              </w:rPr>
              <w:t>2</w:t>
            </w:r>
          </w:p>
        </w:tc>
        <w:tc>
          <w:tcPr>
            <w:tcW w:w="2120"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厚度极限偏差及厚度平均偏差</w:t>
            </w:r>
          </w:p>
        </w:tc>
        <w:tc>
          <w:tcPr>
            <w:tcW w:w="2364"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6672-2001</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4455-2019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15" w:type="pct"/>
            <w:noWrap w:val="0"/>
            <w:vAlign w:val="center"/>
          </w:tcPr>
          <w:p>
            <w:pPr>
              <w:snapToGrid w:val="0"/>
              <w:jc w:val="center"/>
              <w:rPr>
                <w:color w:val="000000"/>
                <w:szCs w:val="21"/>
              </w:rPr>
            </w:pPr>
            <w:r>
              <w:rPr>
                <w:color w:val="000000"/>
                <w:szCs w:val="21"/>
              </w:rPr>
              <w:t>3</w:t>
            </w:r>
          </w:p>
        </w:tc>
        <w:tc>
          <w:tcPr>
            <w:tcW w:w="2120"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拉伸强度</w:t>
            </w:r>
          </w:p>
        </w:tc>
        <w:tc>
          <w:tcPr>
            <w:tcW w:w="2364"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1040.3-2006</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4455-2019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15" w:type="pct"/>
            <w:noWrap w:val="0"/>
            <w:vAlign w:val="center"/>
          </w:tcPr>
          <w:p>
            <w:pPr>
              <w:snapToGrid w:val="0"/>
              <w:jc w:val="center"/>
              <w:rPr>
                <w:color w:val="000000"/>
                <w:szCs w:val="21"/>
              </w:rPr>
            </w:pPr>
            <w:r>
              <w:rPr>
                <w:color w:val="000000"/>
                <w:szCs w:val="21"/>
              </w:rPr>
              <w:t>4</w:t>
            </w:r>
          </w:p>
        </w:tc>
        <w:tc>
          <w:tcPr>
            <w:tcW w:w="2120"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断裂标称应变</w:t>
            </w:r>
          </w:p>
        </w:tc>
        <w:tc>
          <w:tcPr>
            <w:tcW w:w="2364"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1040.3-2006</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4455-2019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15" w:type="pct"/>
            <w:noWrap w:val="0"/>
            <w:vAlign w:val="center"/>
          </w:tcPr>
          <w:p>
            <w:pPr>
              <w:snapToGrid w:val="0"/>
              <w:jc w:val="center"/>
              <w:rPr>
                <w:color w:val="000000"/>
                <w:szCs w:val="21"/>
              </w:rPr>
            </w:pPr>
            <w:r>
              <w:rPr>
                <w:color w:val="000000"/>
                <w:szCs w:val="21"/>
              </w:rPr>
              <w:t>5</w:t>
            </w:r>
          </w:p>
        </w:tc>
        <w:tc>
          <w:tcPr>
            <w:tcW w:w="2120"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直角撕裂强度</w:t>
            </w:r>
          </w:p>
        </w:tc>
        <w:tc>
          <w:tcPr>
            <w:tcW w:w="2364"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QB/T 1130-1991</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4455-2019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15" w:type="pct"/>
            <w:noWrap w:val="0"/>
            <w:vAlign w:val="center"/>
          </w:tcPr>
          <w:p>
            <w:pPr>
              <w:snapToGrid w:val="0"/>
              <w:jc w:val="center"/>
              <w:rPr>
                <w:color w:val="000000"/>
                <w:szCs w:val="21"/>
              </w:rPr>
            </w:pPr>
            <w:r>
              <w:rPr>
                <w:color w:val="000000"/>
                <w:szCs w:val="21"/>
              </w:rPr>
              <w:t>6</w:t>
            </w:r>
          </w:p>
        </w:tc>
        <w:tc>
          <w:tcPr>
            <w:tcW w:w="2120"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透光率</w:t>
            </w:r>
          </w:p>
        </w:tc>
        <w:tc>
          <w:tcPr>
            <w:tcW w:w="2364"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2410-2008</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4455-2019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5" w:type="pct"/>
            <w:noWrap w:val="0"/>
            <w:vAlign w:val="center"/>
          </w:tcPr>
          <w:p>
            <w:pPr>
              <w:snapToGrid w:val="0"/>
              <w:jc w:val="center"/>
              <w:rPr>
                <w:color w:val="000000"/>
                <w:szCs w:val="21"/>
              </w:rPr>
            </w:pPr>
            <w:r>
              <w:rPr>
                <w:color w:val="000000"/>
                <w:szCs w:val="21"/>
              </w:rPr>
              <w:t>7</w:t>
            </w:r>
          </w:p>
        </w:tc>
        <w:tc>
          <w:tcPr>
            <w:tcW w:w="2120"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雾度</w:t>
            </w:r>
          </w:p>
        </w:tc>
        <w:tc>
          <w:tcPr>
            <w:tcW w:w="2364" w:type="pct"/>
            <w:noWrap w:val="0"/>
            <w:vAlign w:val="center"/>
          </w:tcPr>
          <w:p>
            <w:pPr>
              <w:snapToGrid w:val="0"/>
              <w:spacing w:line="4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GB/T 2410-2008</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4455-2019</w:t>
            </w:r>
          </w:p>
        </w:tc>
      </w:tr>
    </w:tbl>
    <w:p>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pacing w:line="440" w:lineRule="exact"/>
        <w:ind w:firstLine="420" w:firstLineChars="200"/>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eastAsia="黑体"/>
          <w:color w:val="000000"/>
          <w:szCs w:val="21"/>
        </w:rPr>
      </w:pPr>
    </w:p>
    <w:p>
      <w:pPr>
        <w:snapToGrid w:val="0"/>
        <w:spacing w:line="440" w:lineRule="exact"/>
        <w:rPr>
          <w:rFonts w:eastAsia="黑体"/>
          <w:color w:val="000000"/>
          <w:szCs w:val="21"/>
        </w:rPr>
      </w:pPr>
      <w:r>
        <w:rPr>
          <w:rFonts w:hint="eastAsia" w:eastAsia="黑体"/>
          <w:color w:val="000000"/>
          <w:szCs w:val="21"/>
        </w:rPr>
        <w:t>3</w:t>
      </w:r>
      <w:r>
        <w:rPr>
          <w:rFonts w:eastAsia="黑体"/>
          <w:color w:val="000000"/>
          <w:szCs w:val="21"/>
        </w:rPr>
        <w:t xml:space="preserve"> 判定规则</w:t>
      </w:r>
    </w:p>
    <w:p>
      <w:pPr>
        <w:spacing w:line="440" w:lineRule="exact"/>
        <w:rPr>
          <w:color w:val="000000"/>
          <w:szCs w:val="21"/>
        </w:rPr>
      </w:pPr>
      <w:r>
        <w:rPr>
          <w:rFonts w:hint="eastAsia"/>
          <w:color w:val="000000"/>
          <w:szCs w:val="21"/>
        </w:rPr>
        <w:t>3</w:t>
      </w:r>
      <w:r>
        <w:rPr>
          <w:color w:val="000000"/>
          <w:szCs w:val="21"/>
        </w:rPr>
        <w:t xml:space="preserve">.1 </w:t>
      </w:r>
      <w:r>
        <w:rPr>
          <w:rFonts w:hint="eastAsia"/>
          <w:color w:val="000000"/>
          <w:szCs w:val="21"/>
        </w:rPr>
        <w:t>依据标准</w:t>
      </w:r>
    </w:p>
    <w:p>
      <w:pPr>
        <w:tabs>
          <w:tab w:val="left" w:pos="1853"/>
        </w:tabs>
        <w:spacing w:line="360" w:lineRule="auto"/>
        <w:ind w:firstLine="420" w:firstLineChars="200"/>
        <w:jc w:val="left"/>
        <w:rPr>
          <w:rFonts w:ascii="宋体" w:hAnsi="宋体"/>
          <w:color w:val="000000"/>
          <w:szCs w:val="21"/>
        </w:rPr>
      </w:pPr>
      <w:r>
        <w:rPr>
          <w:rFonts w:hint="eastAsia" w:ascii="宋体" w:hAnsi="宋体" w:cs="宋体"/>
        </w:rPr>
        <w:t xml:space="preserve">GB 13735—2017 </w:t>
      </w:r>
      <w:r>
        <w:rPr>
          <w:rFonts w:hint="eastAsia" w:ascii="宋体" w:hAnsi="宋体"/>
          <w:color w:val="000000"/>
          <w:szCs w:val="21"/>
        </w:rPr>
        <w:t>聚乙烯吹塑农用地面覆盖薄膜</w:t>
      </w:r>
    </w:p>
    <w:p>
      <w:pPr>
        <w:tabs>
          <w:tab w:val="left" w:pos="1853"/>
        </w:tabs>
        <w:spacing w:line="360" w:lineRule="auto"/>
        <w:ind w:firstLine="420" w:firstLineChars="200"/>
        <w:jc w:val="left"/>
        <w:rPr>
          <w:rFonts w:ascii="宋体" w:hAnsi="宋体" w:cs="宋体"/>
        </w:rPr>
      </w:pPr>
      <w:r>
        <w:rPr>
          <w:rFonts w:hint="eastAsia" w:ascii="宋体" w:hAnsi="宋体" w:cs="宋体"/>
        </w:rPr>
        <w:t>GB/T 4455—2019 农业用聚乙烯吹塑棚膜</w:t>
      </w:r>
    </w:p>
    <w:p>
      <w:pPr>
        <w:snapToGrid w:val="0"/>
        <w:spacing w:line="440" w:lineRule="exact"/>
        <w:ind w:firstLine="420" w:firstLineChars="200"/>
        <w:rPr>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pacing w:line="440" w:lineRule="exact"/>
        <w:ind w:firstLine="420" w:firstLineChars="200"/>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440" w:lineRule="exact"/>
        <w:ind w:firstLine="420" w:firstLineChars="200"/>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440" w:lineRule="exact"/>
        <w:ind w:firstLine="420" w:firstLineChars="200"/>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pacing w:line="440" w:lineRule="exact"/>
        <w:ind w:firstLine="420" w:firstLineChars="200"/>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440" w:lineRule="exact"/>
        <w:ind w:firstLine="420" w:firstLineChars="200"/>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2FhZjFkMGNjZGM3MTA2OTc3MmM3NTMzZTdmNTYifQ=="/>
  </w:docVars>
  <w:rsids>
    <w:rsidRoot w:val="625F59B0"/>
    <w:rsid w:val="625F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2025-02-24T02:22:00Z</dcterms:created>
  <dc:creator>李松岩</dc:creator>
  <cp:lastModifiedBy>李松岩</cp:lastModifiedBy>
  <dcterms:modified xsi:type="dcterms:W3CDTF">2025-02-24T02:23:26Z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972ECFD3691D4DE8B88864D3916C381C_11</vt:lpwstr>
  </property>
</Properties>
</file>