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60" w:lineRule="auto"/>
        <w:jc w:val="center"/>
        <w:rPr>
          <w:rFonts w:ascii="仿宋_GB2312" w:hAnsi="仿宋" w:eastAsia="仿宋_GB2312" w:cs="方正仿宋简体"/>
          <w:b/>
          <w:color w:val="000000" w:themeColor="text1"/>
          <w:sz w:val="36"/>
          <w:szCs w:val="36"/>
          <w14:textFill>
            <w14:solidFill>
              <w14:schemeClr w14:val="tx1"/>
            </w14:solidFill>
          </w14:textFill>
        </w:rPr>
      </w:pPr>
      <w:r>
        <w:rPr>
          <w:rFonts w:hint="eastAsia" w:ascii="仿宋_GB2312" w:hAnsi="仿宋" w:eastAsia="仿宋_GB2312" w:cs="方正仿宋简体"/>
          <w:b/>
          <w:color w:val="000000" w:themeColor="text1"/>
          <w:sz w:val="36"/>
          <w:szCs w:val="36"/>
          <w14:textFill>
            <w14:solidFill>
              <w14:schemeClr w14:val="tx1"/>
            </w14:solidFill>
          </w14:textFill>
        </w:rPr>
        <w:t>唐山市产品质量监督抽查实施细则</w:t>
      </w:r>
    </w:p>
    <w:p>
      <w:pPr>
        <w:snapToGrid w:val="0"/>
        <w:spacing w:before="156" w:beforeLines="50" w:after="156" w:afterLines="50" w:line="360" w:lineRule="auto"/>
        <w:jc w:val="center"/>
        <w:rPr>
          <w:rFonts w:ascii="仿宋_GB2312" w:hAnsi="仿宋" w:eastAsia="仿宋_GB2312" w:cs="方正仿宋简体"/>
          <w:b/>
          <w:color w:val="000000" w:themeColor="text1"/>
          <w:sz w:val="36"/>
          <w:szCs w:val="36"/>
          <w14:textFill>
            <w14:solidFill>
              <w14:schemeClr w14:val="tx1"/>
            </w14:solidFill>
          </w14:textFill>
        </w:rPr>
      </w:pPr>
      <w:r>
        <w:rPr>
          <w:rFonts w:hint="eastAsia" w:ascii="仿宋_GB2312" w:hAnsi="仿宋" w:eastAsia="仿宋_GB2312" w:cs="方正仿宋简体"/>
          <w:b/>
          <w:color w:val="000000" w:themeColor="text1"/>
          <w:sz w:val="36"/>
          <w:szCs w:val="36"/>
          <w14:textFill>
            <w14:solidFill>
              <w14:schemeClr w14:val="tx1"/>
            </w14:solidFill>
          </w14:textFill>
        </w:rPr>
        <w:t>（</w:t>
      </w:r>
      <w:r>
        <w:rPr>
          <w:rFonts w:hint="eastAsia" w:ascii="仿宋_GB2312" w:hAnsi="仿宋" w:eastAsia="仿宋_GB2312" w:cs="方正仿宋简体"/>
          <w:b/>
          <w:color w:val="000000" w:themeColor="text1"/>
          <w:sz w:val="36"/>
          <w:szCs w:val="36"/>
          <w:lang w:eastAsia="zh-CN"/>
          <w14:textFill>
            <w14:solidFill>
              <w14:schemeClr w14:val="tx1"/>
            </w14:solidFill>
          </w14:textFill>
        </w:rPr>
        <w:t>复合肥料</w:t>
      </w:r>
      <w:r>
        <w:rPr>
          <w:rFonts w:hint="eastAsia" w:ascii="仿宋_GB2312" w:hAnsi="仿宋" w:eastAsia="仿宋_GB2312" w:cs="方正仿宋简体"/>
          <w:b/>
          <w:color w:val="000000" w:themeColor="text1"/>
          <w:sz w:val="36"/>
          <w:szCs w:val="36"/>
          <w14:textFill>
            <w14:solidFill>
              <w14:schemeClr w14:val="tx1"/>
            </w14:solidFill>
          </w14:textFill>
        </w:rPr>
        <w:t>产品）</w:t>
      </w:r>
    </w:p>
    <w:p>
      <w:pPr>
        <w:snapToGrid w:val="0"/>
        <w:spacing w:line="360" w:lineRule="auto"/>
        <w:ind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1 抽样方法</w:t>
      </w:r>
    </w:p>
    <w:p>
      <w:pPr>
        <w:snapToGrid w:val="0"/>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以随机抽样的方式在被抽样生产者、销售者的待销产品中抽取。随机数使用随机数骰子或扑克牌等方法产生。</w:t>
      </w:r>
    </w:p>
    <w:p>
      <w:pPr>
        <w:snapToGrid w:val="0"/>
        <w:spacing w:line="360" w:lineRule="auto"/>
        <w:ind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2 检验依据</w:t>
      </w:r>
    </w:p>
    <w:p>
      <w:pPr>
        <w:snapToGrid w:val="0"/>
        <w:spacing w:before="156" w:beforeLines="50" w:after="156" w:afterLines="50"/>
        <w:jc w:val="center"/>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 xml:space="preserve">表1 执行GB/T </w:t>
      </w:r>
      <w:r>
        <w:rPr>
          <w:rFonts w:hint="eastAsia" w:ascii="仿宋_GB2312" w:hAnsi="宋体" w:eastAsia="仿宋_GB2312"/>
          <w:bCs/>
          <w:sz w:val="28"/>
          <w:szCs w:val="28"/>
        </w:rPr>
        <w:t>15063-2020</w:t>
      </w:r>
      <w:r>
        <w:rPr>
          <w:rFonts w:hint="eastAsia" w:ascii="仿宋_GB2312" w:hAnsi="宋体" w:eastAsia="仿宋_GB2312"/>
          <w:bCs/>
          <w:color w:val="000000" w:themeColor="text1"/>
          <w:sz w:val="28"/>
          <w:szCs w:val="28"/>
          <w14:textFill>
            <w14:solidFill>
              <w14:schemeClr w14:val="tx1"/>
            </w14:solidFill>
          </w14:textFill>
        </w:rPr>
        <w:t>标准产品检验项目</w:t>
      </w:r>
    </w:p>
    <w:tbl>
      <w:tblPr>
        <w:tblStyle w:val="13"/>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036"/>
        <w:gridCol w:w="1893"/>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序号</w:t>
            </w:r>
          </w:p>
        </w:tc>
        <w:tc>
          <w:tcPr>
            <w:tcW w:w="4036"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检验项目</w:t>
            </w:r>
          </w:p>
        </w:tc>
        <w:tc>
          <w:tcPr>
            <w:tcW w:w="1893"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检验依据</w:t>
            </w:r>
          </w:p>
        </w:tc>
        <w:tc>
          <w:tcPr>
            <w:tcW w:w="2201"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1</w:t>
            </w:r>
          </w:p>
        </w:tc>
        <w:tc>
          <w:tcPr>
            <w:tcW w:w="4036" w:type="dxa"/>
            <w:vAlign w:val="center"/>
          </w:tcPr>
          <w:p>
            <w:pPr>
              <w:snapToGrid w:val="0"/>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总养分（N+P</w:t>
            </w:r>
            <w:r>
              <w:rPr>
                <w:rFonts w:hint="eastAsia" w:ascii="仿宋_GB2312" w:hAnsi="宋体" w:eastAsia="仿宋_GB2312"/>
                <w:bCs/>
                <w:color w:val="000000" w:themeColor="text1"/>
                <w:spacing w:val="-14"/>
                <w:kern w:val="0"/>
                <w:sz w:val="28"/>
                <w:szCs w:val="28"/>
                <w:vertAlign w:val="subscript"/>
                <w14:textFill>
                  <w14:solidFill>
                    <w14:schemeClr w14:val="tx1"/>
                  </w14:solidFill>
                </w14:textFill>
              </w:rPr>
              <w:t>2</w:t>
            </w:r>
            <w:r>
              <w:rPr>
                <w:rFonts w:hint="eastAsia" w:ascii="仿宋_GB2312" w:hAnsi="宋体" w:eastAsia="仿宋_GB2312"/>
                <w:bCs/>
                <w:color w:val="000000" w:themeColor="text1"/>
                <w:spacing w:val="-14"/>
                <w:kern w:val="0"/>
                <w:sz w:val="28"/>
                <w:szCs w:val="28"/>
                <w14:textFill>
                  <w14:solidFill>
                    <w14:schemeClr w14:val="tx1"/>
                  </w14:solidFill>
                </w14:textFill>
              </w:rPr>
              <w:t>O</w:t>
            </w:r>
            <w:r>
              <w:rPr>
                <w:rFonts w:hint="eastAsia" w:ascii="仿宋_GB2312" w:hAnsi="宋体" w:eastAsia="仿宋_GB2312"/>
                <w:bCs/>
                <w:color w:val="000000" w:themeColor="text1"/>
                <w:spacing w:val="-14"/>
                <w:kern w:val="0"/>
                <w:sz w:val="28"/>
                <w:szCs w:val="28"/>
                <w:vertAlign w:val="subscript"/>
                <w14:textFill>
                  <w14:solidFill>
                    <w14:schemeClr w14:val="tx1"/>
                  </w14:solidFill>
                </w14:textFill>
              </w:rPr>
              <w:t>5</w:t>
            </w:r>
            <w:r>
              <w:rPr>
                <w:rFonts w:hint="eastAsia" w:ascii="仿宋_GB2312" w:hAnsi="宋体" w:eastAsia="仿宋_GB2312"/>
                <w:bCs/>
                <w:color w:val="000000" w:themeColor="text1"/>
                <w:spacing w:val="-14"/>
                <w:kern w:val="0"/>
                <w:sz w:val="28"/>
                <w:szCs w:val="28"/>
                <w14:textFill>
                  <w14:solidFill>
                    <w14:schemeClr w14:val="tx1"/>
                  </w14:solidFill>
                </w14:textFill>
              </w:rPr>
              <w:t>+K</w:t>
            </w:r>
            <w:r>
              <w:rPr>
                <w:rFonts w:hint="eastAsia" w:ascii="仿宋_GB2312" w:hAnsi="宋体" w:eastAsia="仿宋_GB2312"/>
                <w:bCs/>
                <w:color w:val="000000" w:themeColor="text1"/>
                <w:spacing w:val="-14"/>
                <w:kern w:val="0"/>
                <w:sz w:val="28"/>
                <w:szCs w:val="28"/>
                <w:vertAlign w:val="subscript"/>
                <w14:textFill>
                  <w14:solidFill>
                    <w14:schemeClr w14:val="tx1"/>
                  </w14:solidFill>
                </w14:textFill>
              </w:rPr>
              <w:t>2</w:t>
            </w:r>
            <w:r>
              <w:rPr>
                <w:rFonts w:hint="eastAsia" w:ascii="仿宋_GB2312" w:hAnsi="宋体" w:eastAsia="仿宋_GB2312"/>
                <w:bCs/>
                <w:color w:val="000000" w:themeColor="text1"/>
                <w:spacing w:val="-14"/>
                <w:kern w:val="0"/>
                <w:sz w:val="28"/>
                <w:szCs w:val="28"/>
                <w14:textFill>
                  <w14:solidFill>
                    <w14:schemeClr w14:val="tx1"/>
                  </w14:solidFill>
                </w14:textFill>
              </w:rPr>
              <w:t>O）</w:t>
            </w:r>
          </w:p>
        </w:tc>
        <w:tc>
          <w:tcPr>
            <w:tcW w:w="1893" w:type="dxa"/>
            <w:vAlign w:val="center"/>
          </w:tcPr>
          <w:p>
            <w:pPr>
              <w:widowControl/>
              <w:rPr>
                <w:rFonts w:ascii="仿宋_GB2312" w:hAnsi="宋体" w:eastAsia="仿宋_GB2312" w:cs="宋体"/>
                <w:color w:val="000000"/>
                <w:spacing w:val="-34"/>
                <w:kern w:val="0"/>
                <w:sz w:val="28"/>
                <w:szCs w:val="28"/>
              </w:rPr>
            </w:pPr>
            <w:r>
              <w:rPr>
                <w:rFonts w:hint="eastAsia" w:ascii="仿宋_GB2312" w:hAnsi="宋体" w:eastAsia="仿宋_GB2312"/>
                <w:bCs/>
                <w:color w:val="000000" w:themeColor="text1"/>
                <w:spacing w:val="-34"/>
                <w:kern w:val="0"/>
                <w:sz w:val="28"/>
                <w:szCs w:val="28"/>
                <w14:textFill>
                  <w14:solidFill>
                    <w14:schemeClr w14:val="tx1"/>
                  </w14:solidFill>
                </w14:textFill>
              </w:rPr>
              <w:t>GB/T 15063-2020</w:t>
            </w:r>
          </w:p>
        </w:tc>
        <w:tc>
          <w:tcPr>
            <w:tcW w:w="2201"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2</w:t>
            </w:r>
          </w:p>
        </w:tc>
        <w:tc>
          <w:tcPr>
            <w:tcW w:w="4036" w:type="dxa"/>
            <w:vAlign w:val="center"/>
          </w:tcPr>
          <w:p>
            <w:pPr>
              <w:snapToGrid w:val="0"/>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总氮</w:t>
            </w:r>
            <w:r>
              <w:rPr>
                <w:rFonts w:hint="eastAsia" w:ascii="仿宋_GB2312" w:hAnsi="宋体" w:eastAsia="仿宋_GB2312"/>
                <w:bCs/>
                <w:color w:val="000000" w:themeColor="text1"/>
                <w:kern w:val="0"/>
                <w:sz w:val="28"/>
                <w:szCs w:val="28"/>
                <w:lang w:eastAsia="zh-CN"/>
                <w14:textFill>
                  <w14:solidFill>
                    <w14:schemeClr w14:val="tx1"/>
                  </w14:solidFill>
                </w14:textFill>
              </w:rPr>
              <w:t>含量</w:t>
            </w:r>
          </w:p>
        </w:tc>
        <w:tc>
          <w:tcPr>
            <w:tcW w:w="1893"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4"/>
                <w:kern w:val="0"/>
                <w:sz w:val="28"/>
                <w:szCs w:val="28"/>
                <w14:textFill>
                  <w14:solidFill>
                    <w14:schemeClr w14:val="tx1"/>
                  </w14:solidFill>
                </w14:textFill>
              </w:rPr>
              <w:t>GB/T 15063-2020</w:t>
            </w:r>
          </w:p>
        </w:tc>
        <w:tc>
          <w:tcPr>
            <w:tcW w:w="2201"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3</w:t>
            </w:r>
          </w:p>
        </w:tc>
        <w:tc>
          <w:tcPr>
            <w:tcW w:w="4036" w:type="dxa"/>
            <w:vAlign w:val="center"/>
          </w:tcPr>
          <w:p>
            <w:pPr>
              <w:snapToGrid w:val="0"/>
              <w:rPr>
                <w:rFonts w:hint="eastAsia" w:ascii="仿宋_GB2312" w:hAnsi="宋体" w:eastAsia="仿宋_GB2312"/>
                <w:bCs/>
                <w:color w:val="000000" w:themeColor="text1"/>
                <w:spacing w:val="-16"/>
                <w:kern w:val="0"/>
                <w:sz w:val="28"/>
                <w:szCs w:val="28"/>
                <w:lang w:eastAsia="zh-CN"/>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有效磷</w:t>
            </w:r>
            <w:r>
              <w:rPr>
                <w:rFonts w:hint="eastAsia" w:ascii="仿宋_GB2312" w:hAnsi="宋体" w:eastAsia="仿宋_GB2312"/>
                <w:bCs/>
                <w:color w:val="000000" w:themeColor="text1"/>
                <w:spacing w:val="-16"/>
                <w:kern w:val="0"/>
                <w:sz w:val="28"/>
                <w:szCs w:val="28"/>
                <w:lang w:eastAsia="zh-CN"/>
                <w14:textFill>
                  <w14:solidFill>
                    <w14:schemeClr w14:val="tx1"/>
                  </w14:solidFill>
                </w14:textFill>
              </w:rPr>
              <w:t>含量</w:t>
            </w:r>
          </w:p>
        </w:tc>
        <w:tc>
          <w:tcPr>
            <w:tcW w:w="1893"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4"/>
                <w:kern w:val="0"/>
                <w:sz w:val="28"/>
                <w:szCs w:val="28"/>
                <w14:textFill>
                  <w14:solidFill>
                    <w14:schemeClr w14:val="tx1"/>
                  </w14:solidFill>
                </w14:textFill>
              </w:rPr>
              <w:t>GB/T 15063-2020</w:t>
            </w:r>
          </w:p>
        </w:tc>
        <w:tc>
          <w:tcPr>
            <w:tcW w:w="2201"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4</w:t>
            </w:r>
          </w:p>
        </w:tc>
        <w:tc>
          <w:tcPr>
            <w:tcW w:w="4036" w:type="dxa"/>
            <w:vAlign w:val="center"/>
          </w:tcPr>
          <w:p>
            <w:pPr>
              <w:snapToGrid w:val="0"/>
              <w:rPr>
                <w:rFonts w:hint="eastAsia" w:ascii="仿宋_GB2312" w:hAnsi="宋体" w:eastAsia="仿宋_GB2312"/>
                <w:bCs/>
                <w:color w:val="000000" w:themeColor="text1"/>
                <w:kern w:val="0"/>
                <w:sz w:val="28"/>
                <w:szCs w:val="28"/>
                <w:lang w:val="en" w:eastAsia="zh-CN"/>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钾</w:t>
            </w:r>
            <w:r>
              <w:rPr>
                <w:rFonts w:hint="eastAsia" w:ascii="仿宋_GB2312" w:hAnsi="宋体" w:eastAsia="仿宋_GB2312"/>
                <w:bCs/>
                <w:color w:val="000000" w:themeColor="text1"/>
                <w:kern w:val="0"/>
                <w:sz w:val="28"/>
                <w:szCs w:val="28"/>
                <w:lang w:eastAsia="zh-CN"/>
                <w14:textFill>
                  <w14:solidFill>
                    <w14:schemeClr w14:val="tx1"/>
                  </w14:solidFill>
                </w14:textFill>
              </w:rPr>
              <w:t>含量</w:t>
            </w:r>
          </w:p>
        </w:tc>
        <w:tc>
          <w:tcPr>
            <w:tcW w:w="1893"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4"/>
                <w:kern w:val="0"/>
                <w:sz w:val="28"/>
                <w:szCs w:val="28"/>
                <w14:textFill>
                  <w14:solidFill>
                    <w14:schemeClr w14:val="tx1"/>
                  </w14:solidFill>
                </w14:textFill>
              </w:rPr>
              <w:t>GB/T 15063-2020</w:t>
            </w:r>
          </w:p>
        </w:tc>
        <w:tc>
          <w:tcPr>
            <w:tcW w:w="2201" w:type="dxa"/>
            <w:vAlign w:val="center"/>
          </w:tcPr>
          <w:p>
            <w:pPr>
              <w:widowControl/>
              <w:jc w:val="left"/>
              <w:rPr>
                <w:rFonts w:hint="eastAsia" w:ascii="仿宋_GB2312" w:hAnsi="宋体" w:eastAsia="仿宋_GB2312"/>
                <w:bCs/>
                <w:color w:val="000000" w:themeColor="text1"/>
                <w:spacing w:val="-30"/>
                <w:kern w:val="0"/>
                <w:sz w:val="28"/>
                <w:szCs w:val="28"/>
                <w14:textFill>
                  <w14:solidFill>
                    <w14:schemeClr w14:val="tx1"/>
                  </w14:solidFill>
                </w14:textFill>
              </w:rPr>
            </w:pPr>
            <w:bookmarkStart w:id="0" w:name="_GoBack"/>
            <w:r>
              <w:rPr>
                <w:rFonts w:hint="eastAsia" w:ascii="仿宋_GB2312" w:hAnsi="宋体" w:eastAsia="仿宋_GB2312"/>
                <w:bCs/>
                <w:color w:val="000000" w:themeColor="text1"/>
                <w:spacing w:val="-30"/>
                <w:kern w:val="0"/>
                <w:sz w:val="28"/>
                <w:szCs w:val="28"/>
                <w14:textFill>
                  <w14:solidFill>
                    <w14:schemeClr w14:val="tx1"/>
                  </w14:solidFill>
                </w14:textFill>
              </w:rPr>
              <w:t>GB/T 8574-2010</w:t>
            </w:r>
          </w:p>
          <w:p>
            <w:pPr>
              <w:widowControl/>
              <w:jc w:val="left"/>
              <w:rPr>
                <w:rFonts w:hint="default" w:ascii="仿宋_GB2312" w:hAnsi="宋体" w:eastAsia="仿宋_GB2312"/>
                <w:bCs/>
                <w:color w:val="000000" w:themeColor="text1"/>
                <w:spacing w:val="-30"/>
                <w:kern w:val="0"/>
                <w:sz w:val="28"/>
                <w:szCs w:val="28"/>
                <w:lang w:val="en-US" w:eastAsia="zh-CN"/>
                <w14:textFill>
                  <w14:solidFill>
                    <w14:schemeClr w14:val="tx1"/>
                  </w14:solidFill>
                </w14:textFill>
              </w:rPr>
            </w:pPr>
            <w:r>
              <w:rPr>
                <w:rFonts w:hint="eastAsia" w:ascii="仿宋_GB2312" w:hAnsi="宋体" w:eastAsia="仿宋_GB2312"/>
                <w:bCs/>
                <w:color w:val="000000" w:themeColor="text1"/>
                <w:spacing w:val="-30"/>
                <w:kern w:val="0"/>
                <w:sz w:val="28"/>
                <w:szCs w:val="28"/>
                <w:lang w:val="en-US" w:eastAsia="zh-CN"/>
                <w14:textFill>
                  <w14:solidFill>
                    <w14:schemeClr w14:val="tx1"/>
                  </w14:solidFill>
                </w14:textFill>
              </w:rPr>
              <w:t>(2025年4月1日后执行</w:t>
            </w:r>
            <w:r>
              <w:rPr>
                <w:rFonts w:hint="eastAsia" w:ascii="仿宋_GB2312" w:hAnsi="宋体" w:eastAsia="仿宋_GB2312"/>
                <w:bCs/>
                <w:color w:val="000000" w:themeColor="text1"/>
                <w:spacing w:val="-30"/>
                <w:kern w:val="0"/>
                <w:sz w:val="28"/>
                <w:szCs w:val="28"/>
                <w14:textFill>
                  <w14:solidFill>
                    <w14:schemeClr w14:val="tx1"/>
                  </w14:solidFill>
                </w14:textFill>
              </w:rPr>
              <w:t>GB/T 8574-20</w:t>
            </w:r>
            <w:r>
              <w:rPr>
                <w:rFonts w:hint="eastAsia" w:ascii="仿宋_GB2312" w:hAnsi="宋体" w:eastAsia="仿宋_GB2312"/>
                <w:bCs/>
                <w:color w:val="000000" w:themeColor="text1"/>
                <w:spacing w:val="-30"/>
                <w:kern w:val="0"/>
                <w:sz w:val="28"/>
                <w:szCs w:val="28"/>
                <w:lang w:val="en-US" w:eastAsia="zh-CN"/>
                <w14:textFill>
                  <w14:solidFill>
                    <w14:schemeClr w14:val="tx1"/>
                  </w14:solidFill>
                </w14:textFill>
              </w:rPr>
              <w:t>24</w:t>
            </w:r>
          </w:p>
          <w:p>
            <w:pPr>
              <w:widowControl/>
              <w:jc w:val="left"/>
              <w:rPr>
                <w:rFonts w:hint="default" w:ascii="仿宋_GB2312" w:hAnsi="宋体" w:eastAsia="仿宋_GB2312"/>
                <w:bCs/>
                <w:color w:val="000000" w:themeColor="text1"/>
                <w:spacing w:val="-30"/>
                <w:kern w:val="0"/>
                <w:sz w:val="28"/>
                <w:szCs w:val="28"/>
                <w:lang w:val="en-US" w:eastAsia="zh-CN"/>
                <w14:textFill>
                  <w14:solidFill>
                    <w14:schemeClr w14:val="tx1"/>
                  </w14:solidFill>
                </w14:textFill>
              </w:rPr>
            </w:pPr>
            <w:r>
              <w:rPr>
                <w:rFonts w:hint="eastAsia" w:ascii="仿宋_GB2312" w:hAnsi="宋体" w:eastAsia="仿宋_GB2312"/>
                <w:bCs/>
                <w:color w:val="000000" w:themeColor="text1"/>
                <w:spacing w:val="-30"/>
                <w:kern w:val="0"/>
                <w:sz w:val="28"/>
                <w:szCs w:val="28"/>
                <w:lang w:val="en-US" w:eastAsia="zh-CN"/>
                <w14:textFill>
                  <w14:solidFill>
                    <w14:schemeClr w14:val="tx1"/>
                  </w14:solidFill>
                </w14:textFill>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5</w:t>
            </w:r>
          </w:p>
        </w:tc>
        <w:tc>
          <w:tcPr>
            <w:tcW w:w="4036" w:type="dxa"/>
            <w:vAlign w:val="center"/>
          </w:tcPr>
          <w:p>
            <w:pPr>
              <w:snapToGrid w:val="0"/>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水溶性磷占有效磷百分率</w:t>
            </w:r>
          </w:p>
        </w:tc>
        <w:tc>
          <w:tcPr>
            <w:tcW w:w="1893"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4"/>
                <w:kern w:val="0"/>
                <w:sz w:val="28"/>
                <w:szCs w:val="28"/>
                <w14:textFill>
                  <w14:solidFill>
                    <w14:schemeClr w14:val="tx1"/>
                  </w14:solidFill>
                </w14:textFill>
              </w:rPr>
              <w:t>GB/T 15063-2020</w:t>
            </w:r>
          </w:p>
        </w:tc>
        <w:tc>
          <w:tcPr>
            <w:tcW w:w="2201" w:type="dxa"/>
            <w:vAlign w:val="center"/>
          </w:tcPr>
          <w:p>
            <w:pPr>
              <w:widowControl/>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6</w:t>
            </w:r>
          </w:p>
        </w:tc>
        <w:tc>
          <w:tcPr>
            <w:tcW w:w="4036" w:type="dxa"/>
            <w:vAlign w:val="center"/>
          </w:tcPr>
          <w:p>
            <w:pPr>
              <w:snapToGrid w:val="0"/>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氯离子</w:t>
            </w:r>
          </w:p>
        </w:tc>
        <w:tc>
          <w:tcPr>
            <w:tcW w:w="1893" w:type="dxa"/>
            <w:vAlign w:val="center"/>
          </w:tcPr>
          <w:p>
            <w:pPr>
              <w:widowControl/>
              <w:rPr>
                <w:rFonts w:ascii="仿宋_GB2312" w:hAnsi="宋体" w:eastAsia="仿宋_GB2312"/>
                <w:bCs/>
                <w:color w:val="000000" w:themeColor="text1"/>
                <w:spacing w:val="-34"/>
                <w:kern w:val="0"/>
                <w:sz w:val="28"/>
                <w:szCs w:val="28"/>
                <w14:textFill>
                  <w14:solidFill>
                    <w14:schemeClr w14:val="tx1"/>
                  </w14:solidFill>
                </w14:textFill>
              </w:rPr>
            </w:pPr>
            <w:r>
              <w:rPr>
                <w:rFonts w:hint="eastAsia" w:ascii="仿宋_GB2312" w:hAnsi="宋体" w:eastAsia="仿宋_GB2312"/>
                <w:bCs/>
                <w:color w:val="000000" w:themeColor="text1"/>
                <w:spacing w:val="-34"/>
                <w:kern w:val="0"/>
                <w:sz w:val="28"/>
                <w:szCs w:val="28"/>
                <w14:textFill>
                  <w14:solidFill>
                    <w14:schemeClr w14:val="tx1"/>
                  </w14:solidFill>
                </w14:textFill>
              </w:rPr>
              <w:t>GB/T 15063-2020</w:t>
            </w:r>
          </w:p>
        </w:tc>
        <w:tc>
          <w:tcPr>
            <w:tcW w:w="2201" w:type="dxa"/>
            <w:vAlign w:val="center"/>
          </w:tcPr>
          <w:p>
            <w:pPr>
              <w:widowControl/>
              <w:rPr>
                <w:rFonts w:ascii="仿宋_GB2312" w:hAnsi="宋体" w:eastAsia="仿宋_GB2312"/>
                <w:bCs/>
                <w:spacing w:val="-30"/>
                <w:kern w:val="0"/>
                <w:sz w:val="28"/>
                <w:szCs w:val="28"/>
              </w:rPr>
            </w:pPr>
            <w:r>
              <w:rPr>
                <w:rFonts w:hint="eastAsia" w:ascii="仿宋_GB2312" w:hAnsi="宋体" w:eastAsia="仿宋_GB2312"/>
                <w:bCs/>
                <w:spacing w:val="-30"/>
                <w:kern w:val="0"/>
                <w:sz w:val="28"/>
                <w:szCs w:val="28"/>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7</w:t>
            </w:r>
          </w:p>
        </w:tc>
        <w:tc>
          <w:tcPr>
            <w:tcW w:w="4036" w:type="dxa"/>
            <w:vAlign w:val="center"/>
          </w:tcPr>
          <w:p>
            <w:pPr>
              <w:snapToGrid w:val="0"/>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粒度</w:t>
            </w:r>
          </w:p>
        </w:tc>
        <w:tc>
          <w:tcPr>
            <w:tcW w:w="1893" w:type="dxa"/>
            <w:vAlign w:val="center"/>
          </w:tcPr>
          <w:p>
            <w:pPr>
              <w:widowControl/>
              <w:spacing w:line="400" w:lineRule="exact"/>
              <w:rPr>
                <w:rFonts w:ascii="仿宋_GB2312" w:hAnsi="宋体" w:eastAsia="仿宋_GB2312"/>
                <w:bCs/>
                <w:color w:val="000000" w:themeColor="text1"/>
                <w:spacing w:val="-34"/>
                <w:kern w:val="0"/>
                <w:sz w:val="28"/>
                <w:szCs w:val="28"/>
                <w14:textFill>
                  <w14:solidFill>
                    <w14:schemeClr w14:val="tx1"/>
                  </w14:solidFill>
                </w14:textFill>
              </w:rPr>
            </w:pPr>
            <w:r>
              <w:rPr>
                <w:rFonts w:hint="eastAsia" w:ascii="仿宋_GB2312" w:hAnsi="宋体" w:eastAsia="仿宋_GB2312"/>
                <w:bCs/>
                <w:color w:val="000000" w:themeColor="text1"/>
                <w:spacing w:val="-34"/>
                <w:kern w:val="0"/>
                <w:sz w:val="28"/>
                <w:szCs w:val="28"/>
                <w14:textFill>
                  <w14:solidFill>
                    <w14:schemeClr w14:val="tx1"/>
                  </w14:solidFill>
                </w14:textFill>
              </w:rPr>
              <w:t xml:space="preserve">GB/T 15063-2020     </w:t>
            </w:r>
          </w:p>
        </w:tc>
        <w:tc>
          <w:tcPr>
            <w:tcW w:w="2201" w:type="dxa"/>
            <w:vAlign w:val="center"/>
          </w:tcPr>
          <w:p>
            <w:pPr>
              <w:widowControl/>
              <w:spacing w:line="400" w:lineRule="exact"/>
              <w:rPr>
                <w:rFonts w:ascii="仿宋_GB2312" w:hAnsi="宋体" w:eastAsia="仿宋_GB2312"/>
                <w:bCs/>
                <w:spacing w:val="-30"/>
                <w:kern w:val="0"/>
                <w:sz w:val="28"/>
                <w:szCs w:val="28"/>
              </w:rPr>
            </w:pPr>
            <w:r>
              <w:rPr>
                <w:rFonts w:hint="eastAsia" w:ascii="仿宋_GB2312" w:hAnsi="宋体" w:eastAsia="仿宋_GB2312"/>
                <w:bCs/>
                <w:spacing w:val="-30"/>
                <w:kern w:val="0"/>
                <w:sz w:val="28"/>
                <w:szCs w:val="28"/>
              </w:rPr>
              <w:t xml:space="preserve">GB/T 24891-2010            </w:t>
            </w:r>
          </w:p>
        </w:tc>
      </w:tr>
    </w:tbl>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凡是注日期的文件，其随后所有的修改单（不包括勘误的内容）或修订版不适用于本细则。凡是不注日期的文件，其最新版本使用于本细则。</w:t>
      </w:r>
    </w:p>
    <w:p>
      <w:pPr>
        <w:snapToGrid w:val="0"/>
        <w:spacing w:line="360" w:lineRule="auto"/>
        <w:ind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3 判定规则</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3.1依据标准</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GB/T 15063-2020《</w:t>
      </w:r>
      <w:r>
        <w:fldChar w:fldCharType="begin"/>
      </w:r>
      <w:r>
        <w:instrText xml:space="preserve"> HYPERLINK "http://www.bzsb.info/searchStandard.do" </w:instrText>
      </w:r>
      <w:r>
        <w:fldChar w:fldCharType="separate"/>
      </w:r>
      <w:r>
        <w:rPr>
          <w:rFonts w:hint="eastAsia" w:ascii="仿宋_GB2312" w:hAnsi="宋体" w:eastAsia="仿宋_GB2312"/>
          <w:bCs/>
          <w:color w:val="000000" w:themeColor="text1"/>
          <w:sz w:val="28"/>
          <w:szCs w:val="28"/>
          <w14:textFill>
            <w14:solidFill>
              <w14:schemeClr w14:val="tx1"/>
            </w14:solidFill>
          </w14:textFill>
        </w:rPr>
        <w:t>复合肥料</w:t>
      </w:r>
      <w:r>
        <w:rPr>
          <w:rFonts w:hint="eastAsia" w:ascii="仿宋_GB2312" w:hAnsi="宋体" w:eastAsia="仿宋_GB2312"/>
          <w:bCs/>
          <w:color w:val="000000" w:themeColor="text1"/>
          <w:sz w:val="28"/>
          <w:szCs w:val="28"/>
          <w14:textFill>
            <w14:solidFill>
              <w14:schemeClr w14:val="tx1"/>
            </w14:solidFill>
          </w14:textFill>
        </w:rPr>
        <w:fldChar w:fldCharType="end"/>
      </w:r>
      <w:r>
        <w:rPr>
          <w:rFonts w:hint="eastAsia" w:ascii="仿宋_GB2312" w:hAnsi="宋体" w:eastAsia="仿宋_GB2312"/>
          <w:bCs/>
          <w:color w:val="000000" w:themeColor="text1"/>
          <w:sz w:val="28"/>
          <w:szCs w:val="28"/>
          <w14:textFill>
            <w14:solidFill>
              <w14:schemeClr w14:val="tx1"/>
            </w14:solidFill>
          </w14:textFill>
        </w:rPr>
        <w:t>》</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经备案现行有效的企业标准及产品明示质量要求</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3.2判定原则</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经检验，检验项目全部合格，判定为被抽检产品合格；检验项目中任一项或一项以上不合格，判定为被抽检产品不合格。</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若被检产品明示的质量要求高于本细则中检验项目依据的标准要求时，应按被检产品明示的质量要求判定。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若被检产品明示的质量要求低于本细则中检验项目依据的强制性标准要求时，应按照强制性标准要求判定。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若被检产品明示的质量要求低于或包含细则中检验项目依据的推荐性标准要求时，应以被检产品明示的质量要求判定。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若被检产品明示的质量要求缺少本细则中检验项目依据的强制性标准要求时，应按照强制性标准要求判定。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若被检产品明示的质量要求缺少本细则中检验项目依据的推荐性标准要求时，该项目不参与判定。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Verdana">
    <w:altName w:val="Ubuntu"/>
    <w:panose1 w:val="020B0604030504040204"/>
    <w:charset w:val="00"/>
    <w:family w:val="swiss"/>
    <w:pitch w:val="default"/>
    <w:sig w:usb0="00000000" w:usb1="00000000" w:usb2="00000010"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鼎简书宋二">
    <w:altName w:val="方正书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0000000000000000000"/>
    <w:charset w:val="86"/>
    <w:family w:val="auto"/>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298557"/>
      <w:docPartObj>
        <w:docPartGallery w:val="autotext"/>
      </w:docPartObj>
    </w:sdtPr>
    <w:sdtContent>
      <w:p>
        <w:pPr>
          <w:pStyle w:val="7"/>
          <w:jc w:val="right"/>
        </w:pPr>
        <w:r>
          <w:fldChar w:fldCharType="begin"/>
        </w:r>
        <w:r>
          <w:instrText xml:space="preserve">PAGE   \* MERGEFORMAT</w:instrText>
        </w:r>
        <w:r>
          <w:fldChar w:fldCharType="separate"/>
        </w:r>
        <w:r>
          <w:rPr>
            <w:lang w:val="zh-CN"/>
          </w:rPr>
          <w:t>4</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061CE8"/>
    <w:rsid w:val="0025596D"/>
    <w:rsid w:val="0039520F"/>
    <w:rsid w:val="003D1958"/>
    <w:rsid w:val="004010C5"/>
    <w:rsid w:val="004307EC"/>
    <w:rsid w:val="0047255D"/>
    <w:rsid w:val="00580019"/>
    <w:rsid w:val="005870FE"/>
    <w:rsid w:val="005C7541"/>
    <w:rsid w:val="006165B7"/>
    <w:rsid w:val="00617E44"/>
    <w:rsid w:val="00646F6F"/>
    <w:rsid w:val="0068759E"/>
    <w:rsid w:val="00716FDD"/>
    <w:rsid w:val="0072406C"/>
    <w:rsid w:val="00795180"/>
    <w:rsid w:val="007A59EF"/>
    <w:rsid w:val="007E4B3B"/>
    <w:rsid w:val="008F747D"/>
    <w:rsid w:val="00963E4A"/>
    <w:rsid w:val="00975E70"/>
    <w:rsid w:val="009B58AD"/>
    <w:rsid w:val="009C5182"/>
    <w:rsid w:val="009F06EC"/>
    <w:rsid w:val="00A10D99"/>
    <w:rsid w:val="00AA6F00"/>
    <w:rsid w:val="00B47FD2"/>
    <w:rsid w:val="00B626F6"/>
    <w:rsid w:val="00B76900"/>
    <w:rsid w:val="00C67D65"/>
    <w:rsid w:val="00C701E5"/>
    <w:rsid w:val="00C72887"/>
    <w:rsid w:val="00C85106"/>
    <w:rsid w:val="00C9651D"/>
    <w:rsid w:val="00CA6CBB"/>
    <w:rsid w:val="00CC4ECB"/>
    <w:rsid w:val="00D07C8C"/>
    <w:rsid w:val="00D47CD9"/>
    <w:rsid w:val="00D665B5"/>
    <w:rsid w:val="00DD0DA3"/>
    <w:rsid w:val="00DF34C3"/>
    <w:rsid w:val="00E529E5"/>
    <w:rsid w:val="00E63992"/>
    <w:rsid w:val="00EF1418"/>
    <w:rsid w:val="00F678E2"/>
    <w:rsid w:val="00FC1191"/>
    <w:rsid w:val="249976D9"/>
    <w:rsid w:val="BDB725B5"/>
    <w:rsid w:val="DB5290A0"/>
    <w:rsid w:val="F36F074D"/>
    <w:rsid w:val="FBCD8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qFormat/>
    <w:uiPriority w:val="0"/>
    <w:pPr>
      <w:jc w:val="left"/>
    </w:pPr>
  </w:style>
  <w:style w:type="paragraph" w:styleId="3">
    <w:name w:val="Block Text"/>
    <w:basedOn w:val="1"/>
    <w:qFormat/>
    <w:uiPriority w:val="0"/>
    <w:pPr>
      <w:spacing w:after="120"/>
      <w:ind w:left="1440" w:leftChars="700" w:right="1440" w:rightChars="700"/>
    </w:pPr>
  </w:style>
  <w:style w:type="paragraph" w:styleId="4">
    <w:name w:val="Plain Text"/>
    <w:basedOn w:val="1"/>
    <w:link w:val="22"/>
    <w:qFormat/>
    <w:uiPriority w:val="0"/>
    <w:rPr>
      <w:rFonts w:ascii="宋体" w:hAnsi="Courier New"/>
      <w:sz w:val="20"/>
      <w:szCs w:val="20"/>
    </w:rPr>
  </w:style>
  <w:style w:type="paragraph" w:styleId="5">
    <w:name w:val="Date"/>
    <w:basedOn w:val="1"/>
    <w:next w:val="1"/>
    <w:link w:val="25"/>
    <w:qFormat/>
    <w:uiPriority w:val="0"/>
    <w:pPr>
      <w:ind w:left="100" w:leftChars="2500"/>
    </w:pPr>
  </w:style>
  <w:style w:type="paragraph" w:styleId="6">
    <w:name w:val="Balloon Text"/>
    <w:basedOn w:val="1"/>
    <w:link w:val="24"/>
    <w:semiHidden/>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link w:val="2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paragraph" w:styleId="10">
    <w:name w:val="Normal (Web)"/>
    <w:qFormat/>
    <w:uiPriority w:val="99"/>
    <w:rPr>
      <w:rFonts w:ascii="Times New Roman" w:hAnsi="Times New Roman" w:eastAsia="宋体" w:cs="Times New Roman"/>
      <w:sz w:val="24"/>
      <w:lang w:val="en-US" w:eastAsia="zh-CN" w:bidi="ar-SA"/>
    </w:rPr>
  </w:style>
  <w:style w:type="paragraph" w:styleId="11">
    <w:name w:val="annotation subject"/>
    <w:basedOn w:val="2"/>
    <w:next w:val="2"/>
    <w:link w:val="21"/>
    <w:semiHidden/>
    <w:qFormat/>
    <w:uiPriority w:val="0"/>
    <w:rPr>
      <w:b/>
      <w:bCs/>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cs="Times New Roman"/>
    </w:rPr>
  </w:style>
  <w:style w:type="character" w:styleId="16">
    <w:name w:val="Hyperlink"/>
    <w:qFormat/>
    <w:uiPriority w:val="0"/>
    <w:rPr>
      <w:color w:val="0000FF"/>
      <w:u w:val="single"/>
    </w:rPr>
  </w:style>
  <w:style w:type="character" w:styleId="17">
    <w:name w:val="annotation reference"/>
    <w:semiHidden/>
    <w:qFormat/>
    <w:uiPriority w:val="0"/>
    <w:rPr>
      <w:rFonts w:cs="Times New Roman"/>
      <w:sz w:val="21"/>
    </w:rPr>
  </w:style>
  <w:style w:type="character" w:customStyle="1" w:styleId="18">
    <w:name w:val="页眉 Char"/>
    <w:basedOn w:val="14"/>
    <w:link w:val="8"/>
    <w:qFormat/>
    <w:uiPriority w:val="0"/>
    <w:rPr>
      <w:sz w:val="18"/>
      <w:szCs w:val="18"/>
    </w:rPr>
  </w:style>
  <w:style w:type="character" w:customStyle="1" w:styleId="19">
    <w:name w:val="页脚 Char"/>
    <w:basedOn w:val="14"/>
    <w:link w:val="7"/>
    <w:qFormat/>
    <w:uiPriority w:val="99"/>
    <w:rPr>
      <w:sz w:val="18"/>
      <w:szCs w:val="18"/>
    </w:rPr>
  </w:style>
  <w:style w:type="character" w:customStyle="1" w:styleId="20">
    <w:name w:val="批注文字 Char"/>
    <w:link w:val="2"/>
    <w:semiHidden/>
    <w:qFormat/>
    <w:locked/>
    <w:uiPriority w:val="0"/>
    <w:rPr>
      <w:rFonts w:ascii="Times New Roman" w:hAnsi="Times New Roman" w:eastAsia="宋体" w:cs="Times New Roman"/>
      <w:sz w:val="24"/>
      <w:szCs w:val="24"/>
    </w:rPr>
  </w:style>
  <w:style w:type="character" w:customStyle="1" w:styleId="21">
    <w:name w:val="批注主题 Char"/>
    <w:link w:val="11"/>
    <w:semiHidden/>
    <w:qFormat/>
    <w:locked/>
    <w:uiPriority w:val="0"/>
    <w:rPr>
      <w:rFonts w:ascii="Times New Roman" w:hAnsi="Times New Roman" w:eastAsia="宋体" w:cs="Times New Roman"/>
      <w:b/>
      <w:bCs/>
      <w:sz w:val="24"/>
      <w:szCs w:val="24"/>
    </w:rPr>
  </w:style>
  <w:style w:type="character" w:customStyle="1" w:styleId="22">
    <w:name w:val="纯文本 Char"/>
    <w:link w:val="4"/>
    <w:qFormat/>
    <w:locked/>
    <w:uiPriority w:val="0"/>
    <w:rPr>
      <w:rFonts w:ascii="宋体" w:hAnsi="Courier New" w:eastAsia="宋体" w:cs="Times New Roman"/>
      <w:sz w:val="20"/>
      <w:szCs w:val="20"/>
    </w:rPr>
  </w:style>
  <w:style w:type="character" w:customStyle="1" w:styleId="23">
    <w:name w:val="HTML 预设格式 Char"/>
    <w:link w:val="9"/>
    <w:qFormat/>
    <w:uiPriority w:val="0"/>
    <w:rPr>
      <w:rFonts w:ascii="宋体" w:hAnsi="宋体" w:eastAsia="宋体"/>
      <w:sz w:val="24"/>
      <w:szCs w:val="24"/>
    </w:rPr>
  </w:style>
  <w:style w:type="character" w:customStyle="1" w:styleId="24">
    <w:name w:val="批注框文本 Char"/>
    <w:link w:val="6"/>
    <w:semiHidden/>
    <w:qFormat/>
    <w:locked/>
    <w:uiPriority w:val="0"/>
    <w:rPr>
      <w:rFonts w:ascii="Times New Roman" w:hAnsi="Times New Roman" w:eastAsia="宋体" w:cs="Times New Roman"/>
      <w:sz w:val="18"/>
      <w:szCs w:val="18"/>
    </w:rPr>
  </w:style>
  <w:style w:type="character" w:customStyle="1" w:styleId="25">
    <w:name w:val="日期 Char"/>
    <w:basedOn w:val="14"/>
    <w:link w:val="5"/>
    <w:qFormat/>
    <w:uiPriority w:val="0"/>
    <w:rPr>
      <w:rFonts w:ascii="Times New Roman" w:hAnsi="Times New Roman" w:eastAsia="宋体" w:cs="Times New Roman"/>
      <w:sz w:val="24"/>
      <w:szCs w:val="24"/>
    </w:rPr>
  </w:style>
  <w:style w:type="character" w:customStyle="1" w:styleId="26">
    <w:name w:val="纯文本 字符1"/>
    <w:basedOn w:val="14"/>
    <w:semiHidden/>
    <w:qFormat/>
    <w:uiPriority w:val="99"/>
    <w:rPr>
      <w:rFonts w:hAnsi="Courier New" w:cs="Courier New" w:asciiTheme="minorEastAsia"/>
      <w:sz w:val="24"/>
      <w:szCs w:val="24"/>
    </w:rPr>
  </w:style>
  <w:style w:type="character" w:customStyle="1" w:styleId="27">
    <w:name w:val="批注文字 字符1"/>
    <w:basedOn w:val="14"/>
    <w:semiHidden/>
    <w:qFormat/>
    <w:uiPriority w:val="99"/>
    <w:rPr>
      <w:rFonts w:ascii="Times New Roman" w:hAnsi="Times New Roman" w:eastAsia="宋体" w:cs="Times New Roman"/>
      <w:sz w:val="24"/>
      <w:szCs w:val="24"/>
    </w:rPr>
  </w:style>
  <w:style w:type="character" w:customStyle="1" w:styleId="28">
    <w:name w:val="批注主题 字符1"/>
    <w:basedOn w:val="27"/>
    <w:semiHidden/>
    <w:qFormat/>
    <w:uiPriority w:val="99"/>
    <w:rPr>
      <w:rFonts w:ascii="Times New Roman" w:hAnsi="Times New Roman" w:eastAsia="宋体" w:cs="Times New Roman"/>
      <w:b/>
      <w:bCs/>
      <w:sz w:val="24"/>
      <w:szCs w:val="24"/>
    </w:rPr>
  </w:style>
  <w:style w:type="character" w:customStyle="1" w:styleId="29">
    <w:name w:val="批注框文本 字符1"/>
    <w:basedOn w:val="14"/>
    <w:semiHidden/>
    <w:qFormat/>
    <w:uiPriority w:val="99"/>
    <w:rPr>
      <w:rFonts w:ascii="Times New Roman" w:hAnsi="Times New Roman" w:eastAsia="宋体" w:cs="Times New Roman"/>
      <w:sz w:val="18"/>
      <w:szCs w:val="18"/>
    </w:rPr>
  </w:style>
  <w:style w:type="character" w:customStyle="1" w:styleId="30">
    <w:name w:val="HTML 预设格式 字符1"/>
    <w:basedOn w:val="14"/>
    <w:semiHidden/>
    <w:qFormat/>
    <w:uiPriority w:val="99"/>
    <w:rPr>
      <w:rFonts w:ascii="Courier New" w:hAnsi="Courier New" w:eastAsia="宋体" w:cs="Courier New"/>
      <w:sz w:val="20"/>
      <w:szCs w:val="20"/>
    </w:rPr>
  </w:style>
  <w:style w:type="paragraph" w:customStyle="1" w:styleId="31">
    <w:name w:val="Char"/>
    <w:basedOn w:val="1"/>
    <w:qFormat/>
    <w:uiPriority w:val="0"/>
    <w:pPr>
      <w:widowControl/>
      <w:spacing w:after="160" w:line="320" w:lineRule="exact"/>
      <w:jc w:val="center"/>
    </w:pPr>
    <w:rPr>
      <w:rFonts w:ascii="Verdana" w:hAnsi="Verdana"/>
      <w:kern w:val="0"/>
      <w:sz w:val="18"/>
      <w:szCs w:val="20"/>
      <w:lang w:eastAsia="en-US"/>
    </w:rPr>
  </w:style>
  <w:style w:type="paragraph" w:customStyle="1" w:styleId="32">
    <w:name w:val="段"/>
    <w:qFormat/>
    <w:uiPriority w:val="0"/>
    <w:pPr>
      <w:autoSpaceDE w:val="0"/>
      <w:autoSpaceDN w:val="0"/>
      <w:adjustRightInd w:val="0"/>
      <w:snapToGrid w:val="0"/>
      <w:spacing w:line="500" w:lineRule="exact"/>
      <w:ind w:firstLine="560" w:firstLineChars="200"/>
    </w:pPr>
    <w:rPr>
      <w:rFonts w:ascii="仿宋_GB2312" w:hAnsi="宋体" w:eastAsia="仿宋_GB2312" w:cs="Times New Roman"/>
      <w:sz w:val="28"/>
      <w:szCs w:val="28"/>
      <w:lang w:val="en-US" w:eastAsia="zh-CN" w:bidi="ar-SA"/>
    </w:rPr>
  </w:style>
  <w:style w:type="paragraph" w:customStyle="1" w:styleId="33">
    <w:name w:val="肥料正文"/>
    <w:basedOn w:val="1"/>
    <w:qFormat/>
    <w:uiPriority w:val="0"/>
    <w:pPr>
      <w:adjustRightInd w:val="0"/>
      <w:snapToGrid w:val="0"/>
      <w:spacing w:line="317" w:lineRule="auto"/>
      <w:ind w:firstLine="200" w:firstLineChars="200"/>
    </w:pPr>
    <w:rPr>
      <w:rFonts w:eastAsia="汉鼎简书宋二"/>
      <w:snapToGrid w:val="0"/>
      <w:spacing w:val="2"/>
      <w:kern w:val="0"/>
      <w:sz w:val="22"/>
    </w:rPr>
  </w:style>
  <w:style w:type="paragraph" w:styleId="34">
    <w:name w:val="List Paragraph"/>
    <w:basedOn w:val="1"/>
    <w:qFormat/>
    <w:uiPriority w:val="0"/>
    <w:pPr>
      <w:ind w:firstLine="420" w:firstLineChars="200"/>
    </w:pPr>
    <w:rPr>
      <w:sz w:val="21"/>
    </w:rPr>
  </w:style>
  <w:style w:type="paragraph" w:customStyle="1" w:styleId="3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595</Words>
  <Characters>3393</Characters>
  <Lines>28</Lines>
  <Paragraphs>7</Paragraphs>
  <TotalTime>4</TotalTime>
  <ScaleCrop>false</ScaleCrop>
  <LinksUpToDate>false</LinksUpToDate>
  <CharactersWithSpaces>3981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2020-04-28T09:30:00Z</dcterms:created>
  <dc:creator>dell</dc:creator>
  <cp:lastModifiedBy>user</cp:lastModifiedBy>
  <dcterms:modified xsi:type="dcterms:W3CDTF">2025-02-28T10:35:56Z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