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F12EB" w:rsidP="00B01CAE">
      <w:pPr>
        <w:adjustRightInd w:val="0"/>
        <w:snapToGrid w:val="0"/>
        <w:spacing w:line="440" w:lineRule="exact"/>
        <w:jc w:val="center"/>
        <w:rPr>
          <w:rFonts w:ascii="方正小标宋简体" w:eastAsia="方正小标宋简体" w:hAnsi="方正小标宋_GBK" w:cs="方正小标宋_GBK" w:hint="eastAsia"/>
          <w:color w:val="000000"/>
          <w:sz w:val="32"/>
          <w:szCs w:val="32"/>
        </w:rPr>
      </w:pPr>
      <w:r w:rsidRPr="00B01CAE">
        <w:rPr>
          <w:rFonts w:ascii="方正小标宋简体" w:eastAsia="方正小标宋简体" w:hAnsi="方正小标宋_GBK" w:cs="方正小标宋_GBK" w:hint="eastAsia"/>
          <w:color w:val="000000"/>
          <w:sz w:val="32"/>
          <w:szCs w:val="32"/>
        </w:rPr>
        <w:t>唐山市家具（沙发）产品质量监督抽查实施细则</w:t>
      </w:r>
      <w:r w:rsidRPr="00B01CAE">
        <w:rPr>
          <w:rFonts w:ascii="方正小标宋简体" w:eastAsia="方正小标宋简体" w:hAnsi="方正小标宋_GBK" w:cs="方正小标宋_GBK" w:hint="eastAsia"/>
          <w:color w:val="000000"/>
          <w:sz w:val="32"/>
          <w:szCs w:val="32"/>
        </w:rPr>
        <w:t>（</w:t>
      </w:r>
      <w:r w:rsidRPr="00B01CAE">
        <w:rPr>
          <w:rFonts w:ascii="方正小标宋简体" w:eastAsia="方正小标宋简体" w:hAnsi="方正小标宋_GBK" w:cs="方正小标宋_GBK" w:hint="eastAsia"/>
          <w:color w:val="000000"/>
          <w:sz w:val="32"/>
          <w:szCs w:val="32"/>
        </w:rPr>
        <w:t>2025</w:t>
      </w:r>
      <w:r w:rsidRPr="00B01CAE">
        <w:rPr>
          <w:rFonts w:ascii="方正小标宋简体" w:eastAsia="方正小标宋简体" w:hAnsi="方正小标宋_GBK" w:cs="方正小标宋_GBK" w:hint="eastAsia"/>
          <w:color w:val="000000"/>
          <w:sz w:val="32"/>
          <w:szCs w:val="32"/>
        </w:rPr>
        <w:t>年</w:t>
      </w:r>
      <w:r w:rsidRPr="00B01CAE">
        <w:rPr>
          <w:rFonts w:ascii="方正小标宋简体" w:eastAsia="方正小标宋简体" w:hAnsi="方正小标宋_GBK" w:cs="方正小标宋_GBK" w:hint="eastAsia"/>
          <w:color w:val="000000"/>
          <w:sz w:val="32"/>
          <w:szCs w:val="32"/>
        </w:rPr>
        <w:t>版）</w:t>
      </w:r>
    </w:p>
    <w:p w:rsidR="00B01CAE" w:rsidRPr="00B01CAE" w:rsidRDefault="00B01CAE" w:rsidP="00B01CAE">
      <w:pPr>
        <w:pStyle w:val="1"/>
        <w:rPr>
          <w:rFonts w:hint="eastAsia"/>
        </w:rPr>
      </w:pPr>
    </w:p>
    <w:p w:rsidR="00000000" w:rsidRDefault="002F12EB" w:rsidP="00B01CAE">
      <w:pPr>
        <w:adjustRightInd w:val="0"/>
        <w:snapToGrid w:val="0"/>
        <w:spacing w:line="440" w:lineRule="exact"/>
        <w:rPr>
          <w:rFonts w:ascii="黑体" w:eastAsia="黑体" w:hAnsi="黑体" w:cs="黑体" w:hint="eastAsia"/>
          <w:color w:val="000000"/>
          <w:szCs w:val="21"/>
        </w:rPr>
      </w:pPr>
      <w:r>
        <w:rPr>
          <w:rFonts w:ascii="黑体" w:eastAsia="黑体" w:hAnsi="黑体" w:cs="黑体" w:hint="eastAsia"/>
          <w:color w:val="000000"/>
          <w:szCs w:val="21"/>
        </w:rPr>
        <w:t xml:space="preserve">1 </w:t>
      </w:r>
      <w:r>
        <w:rPr>
          <w:rFonts w:ascii="黑体" w:eastAsia="黑体" w:hAnsi="黑体" w:cs="黑体" w:hint="eastAsia"/>
          <w:color w:val="000000"/>
          <w:szCs w:val="21"/>
        </w:rPr>
        <w:t>抽样方法</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以随机抽样的方式在被抽样生产者、销售者的待销产品中抽取。</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随机数一般可使用随机数表等方法产生。</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每批次产品抽取样品</w:t>
      </w:r>
      <w:r w:rsidRPr="00B01CAE">
        <w:rPr>
          <w:rFonts w:cs="宋体" w:hint="eastAsia"/>
          <w:color w:val="000000"/>
          <w:szCs w:val="21"/>
        </w:rPr>
        <w:t>2</w:t>
      </w:r>
      <w:r w:rsidRPr="00B01CAE">
        <w:rPr>
          <w:rFonts w:hAnsi="宋体" w:cs="宋体" w:hint="eastAsia"/>
          <w:color w:val="000000"/>
          <w:szCs w:val="21"/>
        </w:rPr>
        <w:t>件，其中</w:t>
      </w:r>
      <w:r w:rsidRPr="00B01CAE">
        <w:rPr>
          <w:rFonts w:cs="宋体" w:hint="eastAsia"/>
          <w:color w:val="000000"/>
          <w:szCs w:val="21"/>
        </w:rPr>
        <w:t>1</w:t>
      </w:r>
      <w:r w:rsidRPr="00B01CAE">
        <w:rPr>
          <w:rFonts w:hAnsi="宋体" w:cs="宋体" w:hint="eastAsia"/>
          <w:color w:val="000000"/>
          <w:szCs w:val="21"/>
        </w:rPr>
        <w:t>件作为检验样品，</w:t>
      </w:r>
      <w:r w:rsidRPr="00B01CAE">
        <w:rPr>
          <w:rFonts w:cs="宋体" w:hint="eastAsia"/>
          <w:color w:val="000000"/>
          <w:szCs w:val="21"/>
        </w:rPr>
        <w:t>1</w:t>
      </w:r>
      <w:r w:rsidRPr="00B01CAE">
        <w:rPr>
          <w:rFonts w:hAnsi="宋体" w:cs="宋体" w:hint="eastAsia"/>
          <w:color w:val="000000"/>
          <w:szCs w:val="21"/>
        </w:rPr>
        <w:t>件作为备用样品。</w:t>
      </w:r>
    </w:p>
    <w:p w:rsidR="00B01CAE" w:rsidRDefault="00B01CAE" w:rsidP="00B01CAE">
      <w:pPr>
        <w:adjustRightInd w:val="0"/>
        <w:snapToGrid w:val="0"/>
        <w:spacing w:line="440" w:lineRule="exact"/>
        <w:rPr>
          <w:rFonts w:ascii="黑体" w:eastAsia="黑体" w:hAnsi="黑体" w:cs="黑体" w:hint="eastAsia"/>
          <w:color w:val="000000"/>
          <w:szCs w:val="21"/>
        </w:rPr>
      </w:pPr>
    </w:p>
    <w:p w:rsidR="00000000" w:rsidRDefault="002F12EB" w:rsidP="00B01CAE">
      <w:pPr>
        <w:adjustRightInd w:val="0"/>
        <w:snapToGrid w:val="0"/>
        <w:spacing w:line="440" w:lineRule="exact"/>
        <w:rPr>
          <w:rFonts w:ascii="黑体" w:eastAsia="黑体" w:hAnsi="黑体" w:cs="黑体" w:hint="eastAsia"/>
          <w:color w:val="000000"/>
          <w:szCs w:val="21"/>
        </w:rPr>
      </w:pPr>
      <w:r>
        <w:rPr>
          <w:rFonts w:ascii="黑体" w:eastAsia="黑体" w:hAnsi="黑体" w:cs="黑体" w:hint="eastAsia"/>
          <w:color w:val="000000"/>
          <w:szCs w:val="21"/>
        </w:rPr>
        <w:t xml:space="preserve">2 </w:t>
      </w:r>
      <w:r>
        <w:rPr>
          <w:rFonts w:ascii="黑体" w:eastAsia="黑体" w:hAnsi="黑体" w:cs="黑体" w:hint="eastAsia"/>
          <w:color w:val="000000"/>
          <w:szCs w:val="21"/>
        </w:rPr>
        <w:t>抽查产品名称及执行标准</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本次抽查的产品名称主要为：沙发，各产品执行标准见表</w:t>
      </w:r>
      <w:r w:rsidRPr="00B01CAE">
        <w:rPr>
          <w:rFonts w:cs="宋体" w:hint="eastAsia"/>
          <w:color w:val="000000"/>
          <w:szCs w:val="21"/>
        </w:rPr>
        <w:t>1</w:t>
      </w:r>
      <w:r w:rsidRPr="00B01CAE">
        <w:rPr>
          <w:rFonts w:hAnsi="宋体" w:cs="宋体" w:hint="eastAsia"/>
          <w:color w:val="000000"/>
          <w:szCs w:val="21"/>
        </w:rPr>
        <w:t>。</w:t>
      </w:r>
    </w:p>
    <w:p w:rsidR="00000000" w:rsidRPr="00B01CAE" w:rsidRDefault="002F12EB">
      <w:pPr>
        <w:adjustRightInd w:val="0"/>
        <w:snapToGrid w:val="0"/>
        <w:spacing w:line="440" w:lineRule="exact"/>
        <w:ind w:firstLineChars="200" w:firstLine="420"/>
        <w:rPr>
          <w:color w:val="000000"/>
          <w:szCs w:val="21"/>
        </w:rPr>
      </w:pPr>
    </w:p>
    <w:p w:rsidR="00000000" w:rsidRPr="00B01CAE" w:rsidRDefault="002F12EB">
      <w:pPr>
        <w:adjustRightInd w:val="0"/>
        <w:snapToGrid w:val="0"/>
        <w:spacing w:line="440" w:lineRule="exact"/>
        <w:jc w:val="center"/>
        <w:rPr>
          <w:rFonts w:cs="宋体" w:hint="eastAsia"/>
          <w:color w:val="000000"/>
          <w:szCs w:val="21"/>
        </w:rPr>
      </w:pPr>
      <w:r w:rsidRPr="00B01CAE">
        <w:rPr>
          <w:rFonts w:hAnsi="宋体" w:cs="宋体" w:hint="eastAsia"/>
          <w:color w:val="000000"/>
          <w:szCs w:val="21"/>
        </w:rPr>
        <w:t>表</w:t>
      </w:r>
      <w:r w:rsidRPr="00B01CAE">
        <w:rPr>
          <w:rFonts w:cs="宋体" w:hint="eastAsia"/>
          <w:color w:val="000000"/>
          <w:szCs w:val="21"/>
        </w:rPr>
        <w:t xml:space="preserve">1 </w:t>
      </w:r>
      <w:r w:rsidRPr="00B01CAE">
        <w:rPr>
          <w:rFonts w:hAnsi="宋体" w:cs="宋体" w:hint="eastAsia"/>
          <w:color w:val="000000"/>
          <w:szCs w:val="21"/>
        </w:rPr>
        <w:t>产品名称及执行标准</w:t>
      </w:r>
    </w:p>
    <w:tbl>
      <w:tblPr>
        <w:tblW w:w="4998"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7"/>
        <w:gridCol w:w="3426"/>
        <w:gridCol w:w="3897"/>
      </w:tblGrid>
      <w:tr w:rsidR="00000000" w:rsidRPr="00B01CAE">
        <w:trPr>
          <w:trHeight w:val="572"/>
          <w:jc w:val="center"/>
        </w:trPr>
        <w:tc>
          <w:tcPr>
            <w:tcW w:w="1007" w:type="pct"/>
            <w:vAlign w:val="center"/>
          </w:tcPr>
          <w:p w:rsidR="00000000" w:rsidRPr="00B01CAE" w:rsidRDefault="002F12EB">
            <w:pPr>
              <w:adjustRightInd w:val="0"/>
              <w:snapToGrid w:val="0"/>
              <w:spacing w:line="300" w:lineRule="exact"/>
              <w:jc w:val="center"/>
              <w:rPr>
                <w:rFonts w:cs="宋体" w:hint="eastAsia"/>
                <w:color w:val="000000"/>
                <w:szCs w:val="21"/>
              </w:rPr>
            </w:pPr>
            <w:bookmarkStart w:id="0" w:name="OLE_LINK3"/>
            <w:r w:rsidRPr="00B01CAE">
              <w:rPr>
                <w:rFonts w:hAnsi="宋体" w:cs="宋体" w:hint="eastAsia"/>
                <w:color w:val="000000"/>
                <w:szCs w:val="21"/>
              </w:rPr>
              <w:t>产品名称</w:t>
            </w:r>
          </w:p>
        </w:tc>
        <w:tc>
          <w:tcPr>
            <w:tcW w:w="1868" w:type="pct"/>
            <w:vAlign w:val="center"/>
          </w:tcPr>
          <w:p w:rsidR="00000000" w:rsidRPr="00B01CAE" w:rsidRDefault="002F12EB">
            <w:pPr>
              <w:adjustRightInd w:val="0"/>
              <w:snapToGrid w:val="0"/>
              <w:spacing w:line="300" w:lineRule="exact"/>
              <w:jc w:val="center"/>
              <w:rPr>
                <w:rFonts w:cs="宋体" w:hint="eastAsia"/>
                <w:color w:val="000000"/>
                <w:szCs w:val="21"/>
              </w:rPr>
            </w:pPr>
            <w:r w:rsidRPr="00B01CAE">
              <w:rPr>
                <w:rFonts w:hAnsi="宋体" w:cs="宋体" w:hint="eastAsia"/>
                <w:color w:val="000000"/>
                <w:szCs w:val="21"/>
              </w:rPr>
              <w:t>标准编号</w:t>
            </w:r>
          </w:p>
        </w:tc>
        <w:tc>
          <w:tcPr>
            <w:tcW w:w="2126" w:type="pct"/>
            <w:vAlign w:val="center"/>
          </w:tcPr>
          <w:p w:rsidR="00000000" w:rsidRPr="00B01CAE" w:rsidRDefault="002F12EB">
            <w:pPr>
              <w:adjustRightInd w:val="0"/>
              <w:snapToGrid w:val="0"/>
              <w:spacing w:line="300" w:lineRule="exact"/>
              <w:jc w:val="center"/>
              <w:rPr>
                <w:rFonts w:cs="宋体" w:hint="eastAsia"/>
                <w:color w:val="000000"/>
                <w:szCs w:val="21"/>
              </w:rPr>
            </w:pPr>
            <w:r w:rsidRPr="00B01CAE">
              <w:rPr>
                <w:rFonts w:hAnsi="宋体" w:cs="宋体" w:hint="eastAsia"/>
                <w:color w:val="000000"/>
                <w:szCs w:val="21"/>
              </w:rPr>
              <w:t>标准名称</w:t>
            </w:r>
          </w:p>
        </w:tc>
      </w:tr>
      <w:tr w:rsidR="00000000" w:rsidRPr="00B01CAE">
        <w:trPr>
          <w:trHeight w:val="386"/>
          <w:jc w:val="center"/>
        </w:trPr>
        <w:tc>
          <w:tcPr>
            <w:tcW w:w="1007" w:type="pct"/>
            <w:vAlign w:val="center"/>
          </w:tcPr>
          <w:p w:rsidR="00000000" w:rsidRPr="00B01CAE" w:rsidRDefault="002F12EB">
            <w:pPr>
              <w:adjustRightInd w:val="0"/>
              <w:snapToGrid w:val="0"/>
              <w:spacing w:line="300" w:lineRule="exact"/>
              <w:jc w:val="center"/>
              <w:rPr>
                <w:rFonts w:cs="宋体" w:hint="eastAsia"/>
                <w:color w:val="000000"/>
                <w:szCs w:val="21"/>
              </w:rPr>
            </w:pPr>
            <w:r w:rsidRPr="00B01CAE">
              <w:rPr>
                <w:rFonts w:hAnsi="宋体" w:cs="宋体" w:hint="eastAsia"/>
                <w:color w:val="000000"/>
                <w:szCs w:val="21"/>
              </w:rPr>
              <w:t>沙发</w:t>
            </w:r>
          </w:p>
        </w:tc>
        <w:tc>
          <w:tcPr>
            <w:tcW w:w="1868" w:type="pct"/>
            <w:vAlign w:val="center"/>
          </w:tcPr>
          <w:p w:rsidR="00000000" w:rsidRPr="00B01CAE" w:rsidRDefault="002F12EB">
            <w:pPr>
              <w:adjustRightInd w:val="0"/>
              <w:snapToGrid w:val="0"/>
              <w:spacing w:line="300" w:lineRule="exact"/>
              <w:jc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2126" w:type="pct"/>
            <w:vAlign w:val="center"/>
          </w:tcPr>
          <w:p w:rsidR="00000000" w:rsidRPr="00B01CAE" w:rsidRDefault="002F12EB">
            <w:pPr>
              <w:adjustRightInd w:val="0"/>
              <w:snapToGrid w:val="0"/>
              <w:spacing w:line="300" w:lineRule="exact"/>
              <w:jc w:val="center"/>
              <w:rPr>
                <w:rFonts w:cs="宋体" w:hint="eastAsia"/>
                <w:color w:val="000000"/>
                <w:szCs w:val="21"/>
              </w:rPr>
            </w:pPr>
            <w:r w:rsidRPr="00B01CAE">
              <w:rPr>
                <w:rFonts w:hAnsi="宋体" w:cs="宋体" w:hint="eastAsia"/>
                <w:szCs w:val="21"/>
              </w:rPr>
              <w:t>软体家具</w:t>
            </w:r>
            <w:r w:rsidRPr="00B01CAE">
              <w:rPr>
                <w:rFonts w:cs="宋体" w:hint="eastAsia"/>
                <w:szCs w:val="21"/>
              </w:rPr>
              <w:t xml:space="preserve"> </w:t>
            </w:r>
            <w:r w:rsidRPr="00B01CAE">
              <w:rPr>
                <w:rFonts w:hAnsi="宋体" w:cs="宋体" w:hint="eastAsia"/>
                <w:szCs w:val="21"/>
              </w:rPr>
              <w:t>沙发</w:t>
            </w:r>
          </w:p>
        </w:tc>
      </w:tr>
      <w:bookmarkEnd w:id="0"/>
    </w:tbl>
    <w:p w:rsidR="00B01CAE" w:rsidRDefault="00B01CAE" w:rsidP="00B01CAE">
      <w:pPr>
        <w:adjustRightInd w:val="0"/>
        <w:snapToGrid w:val="0"/>
        <w:spacing w:line="440" w:lineRule="exact"/>
        <w:rPr>
          <w:rFonts w:ascii="黑体" w:eastAsia="黑体" w:hAnsi="黑体" w:cs="黑体" w:hint="eastAsia"/>
          <w:color w:val="000000"/>
          <w:szCs w:val="21"/>
        </w:rPr>
      </w:pPr>
    </w:p>
    <w:p w:rsidR="00000000" w:rsidRDefault="002F12EB" w:rsidP="00B01CAE">
      <w:pPr>
        <w:adjustRightInd w:val="0"/>
        <w:snapToGrid w:val="0"/>
        <w:spacing w:line="440" w:lineRule="exact"/>
        <w:rPr>
          <w:rFonts w:ascii="黑体" w:eastAsia="黑体" w:hAnsi="黑体" w:cs="黑体" w:hint="eastAsia"/>
          <w:color w:val="000000"/>
          <w:szCs w:val="21"/>
        </w:rPr>
      </w:pPr>
      <w:r>
        <w:rPr>
          <w:rFonts w:ascii="黑体" w:eastAsia="黑体" w:hAnsi="黑体" w:cs="黑体" w:hint="eastAsia"/>
          <w:color w:val="000000"/>
          <w:szCs w:val="21"/>
        </w:rPr>
        <w:t xml:space="preserve">3 </w:t>
      </w:r>
      <w:r>
        <w:rPr>
          <w:rFonts w:ascii="黑体" w:eastAsia="黑体" w:hAnsi="黑体" w:cs="黑体" w:hint="eastAsia"/>
          <w:color w:val="000000"/>
          <w:szCs w:val="21"/>
        </w:rPr>
        <w:t>检验依据</w:t>
      </w:r>
    </w:p>
    <w:p w:rsidR="00000000" w:rsidRPr="00B01CAE" w:rsidRDefault="002F12EB">
      <w:pPr>
        <w:snapToGrid w:val="0"/>
        <w:spacing w:line="440" w:lineRule="exact"/>
        <w:jc w:val="center"/>
        <w:rPr>
          <w:rFonts w:cs="宋体" w:hint="eastAsia"/>
          <w:szCs w:val="21"/>
        </w:rPr>
      </w:pPr>
      <w:bookmarkStart w:id="1" w:name="_Hlk28257335"/>
      <w:r w:rsidRPr="00B01CAE">
        <w:rPr>
          <w:rFonts w:hAnsi="宋体" w:cs="宋体" w:hint="eastAsia"/>
          <w:szCs w:val="21"/>
        </w:rPr>
        <w:t>表</w:t>
      </w:r>
      <w:r w:rsidRPr="00B01CAE">
        <w:rPr>
          <w:rFonts w:cs="宋体" w:hint="eastAsia"/>
          <w:szCs w:val="21"/>
        </w:rPr>
        <w:t xml:space="preserve">2 </w:t>
      </w:r>
      <w:r w:rsidRPr="00B01CAE">
        <w:rPr>
          <w:rFonts w:hAnsi="宋体" w:cs="宋体" w:hint="eastAsia"/>
          <w:szCs w:val="21"/>
        </w:rPr>
        <w:t>沙发</w:t>
      </w:r>
    </w:p>
    <w:tbl>
      <w:tblPr>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9"/>
        <w:gridCol w:w="1415"/>
        <w:gridCol w:w="2835"/>
        <w:gridCol w:w="2130"/>
        <w:gridCol w:w="993"/>
        <w:gridCol w:w="1132"/>
      </w:tblGrid>
      <w:tr w:rsidR="00000000" w:rsidRPr="00B01CAE">
        <w:trPr>
          <w:cantSplit/>
          <w:trHeight w:val="467"/>
          <w:tblHeader/>
          <w:jc w:val="center"/>
        </w:trPr>
        <w:tc>
          <w:tcPr>
            <w:tcW w:w="365" w:type="pct"/>
            <w:vAlign w:val="center"/>
          </w:tcPr>
          <w:p w:rsidR="00000000" w:rsidRPr="00B01CAE" w:rsidRDefault="002F12EB">
            <w:pPr>
              <w:spacing w:line="300" w:lineRule="exact"/>
              <w:jc w:val="center"/>
              <w:textAlignment w:val="center"/>
              <w:rPr>
                <w:rFonts w:cs="宋体" w:hint="eastAsia"/>
                <w:szCs w:val="21"/>
              </w:rPr>
            </w:pPr>
            <w:bookmarkStart w:id="2" w:name="_Hlk202777377"/>
            <w:r w:rsidRPr="00B01CAE">
              <w:rPr>
                <w:rFonts w:hAnsi="宋体" w:cs="宋体" w:hint="eastAsia"/>
                <w:szCs w:val="21"/>
              </w:rPr>
              <w:t>序号</w:t>
            </w:r>
          </w:p>
        </w:tc>
        <w:tc>
          <w:tcPr>
            <w:tcW w:w="2316" w:type="pct"/>
            <w:gridSpan w:val="2"/>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检验项目</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检验方法</w:t>
            </w:r>
          </w:p>
        </w:tc>
        <w:tc>
          <w:tcPr>
            <w:tcW w:w="541" w:type="pct"/>
            <w:vAlign w:val="center"/>
          </w:tcPr>
          <w:p w:rsidR="00000000" w:rsidRPr="00B01CAE" w:rsidRDefault="002F12EB">
            <w:pPr>
              <w:pStyle w:val="a4"/>
              <w:adjustRightInd w:val="0"/>
              <w:snapToGrid w:val="0"/>
              <w:spacing w:line="280" w:lineRule="exact"/>
              <w:jc w:val="center"/>
              <w:rPr>
                <w:rFonts w:ascii="Times New Roman" w:hAnsi="Times New Roman" w:cs="宋体" w:hint="eastAsia"/>
                <w:bCs/>
                <w:kern w:val="2"/>
                <w:sz w:val="21"/>
                <w:szCs w:val="21"/>
              </w:rPr>
            </w:pPr>
            <w:r w:rsidRPr="00B01CAE">
              <w:rPr>
                <w:rFonts w:ascii="Times New Roman" w:hAnsi="宋体" w:cs="宋体" w:hint="eastAsia"/>
                <w:bCs/>
                <w:kern w:val="2"/>
                <w:sz w:val="21"/>
                <w:szCs w:val="21"/>
              </w:rPr>
              <w:t>重要程度分级</w:t>
            </w:r>
          </w:p>
        </w:tc>
        <w:tc>
          <w:tcPr>
            <w:tcW w:w="617" w:type="pct"/>
            <w:vAlign w:val="center"/>
          </w:tcPr>
          <w:p w:rsidR="00000000" w:rsidRPr="00B01CAE" w:rsidRDefault="002F12EB">
            <w:pPr>
              <w:pStyle w:val="a4"/>
              <w:adjustRightInd w:val="0"/>
              <w:snapToGrid w:val="0"/>
              <w:spacing w:line="280" w:lineRule="exact"/>
              <w:jc w:val="center"/>
              <w:rPr>
                <w:rFonts w:ascii="Times New Roman" w:hAnsi="Times New Roman" w:cs="宋体" w:hint="eastAsia"/>
                <w:bCs/>
                <w:kern w:val="2"/>
                <w:sz w:val="21"/>
                <w:szCs w:val="21"/>
              </w:rPr>
            </w:pPr>
            <w:r w:rsidRPr="00B01CAE">
              <w:rPr>
                <w:rFonts w:ascii="Times New Roman" w:hAnsi="宋体" w:cs="宋体" w:hint="eastAsia"/>
                <w:bCs/>
                <w:kern w:val="2"/>
                <w:sz w:val="21"/>
                <w:szCs w:val="21"/>
              </w:rPr>
              <w:t>是否</w:t>
            </w:r>
            <w:r w:rsidRPr="00B01CAE">
              <w:rPr>
                <w:rFonts w:ascii="Times New Roman" w:hAnsi="宋体" w:cs="宋体" w:hint="eastAsia"/>
                <w:bCs/>
                <w:kern w:val="2"/>
                <w:sz w:val="21"/>
                <w:szCs w:val="21"/>
              </w:rPr>
              <w:t>为环保指标</w:t>
            </w:r>
          </w:p>
        </w:tc>
      </w:tr>
      <w:bookmarkEnd w:id="2"/>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1</w:t>
            </w:r>
          </w:p>
        </w:tc>
        <w:tc>
          <w:tcPr>
            <w:tcW w:w="2316" w:type="pct"/>
            <w:gridSpan w:val="2"/>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外形对称度</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2</w:t>
            </w:r>
          </w:p>
        </w:tc>
        <w:tc>
          <w:tcPr>
            <w:tcW w:w="771" w:type="pct"/>
            <w:vMerge w:val="restar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产品用料、加工</w:t>
            </w: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用料一致性</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3</w:t>
            </w:r>
          </w:p>
        </w:tc>
        <w:tc>
          <w:tcPr>
            <w:tcW w:w="771" w:type="pct"/>
            <w:vMerge/>
            <w:vAlign w:val="center"/>
          </w:tcPr>
          <w:p w:rsidR="00000000" w:rsidRPr="00B01CAE" w:rsidRDefault="002F12EB">
            <w:pPr>
              <w:spacing w:line="300" w:lineRule="exact"/>
              <w:jc w:val="center"/>
              <w:textAlignment w:val="center"/>
              <w:rPr>
                <w:rFonts w:cs="宋体" w:hint="eastAsia"/>
                <w:szCs w:val="21"/>
              </w:rPr>
            </w:pP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木制件</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4</w:t>
            </w:r>
          </w:p>
        </w:tc>
        <w:tc>
          <w:tcPr>
            <w:tcW w:w="771" w:type="pct"/>
            <w:vMerge/>
            <w:vAlign w:val="center"/>
          </w:tcPr>
          <w:p w:rsidR="00000000" w:rsidRPr="00B01CAE" w:rsidRDefault="002F12EB">
            <w:pPr>
              <w:spacing w:line="300" w:lineRule="exact"/>
              <w:jc w:val="center"/>
              <w:textAlignment w:val="center"/>
              <w:rPr>
                <w:rFonts w:cs="宋体" w:hint="eastAsia"/>
                <w:szCs w:val="21"/>
              </w:rPr>
            </w:pP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铺垫料</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5</w:t>
            </w:r>
          </w:p>
        </w:tc>
        <w:tc>
          <w:tcPr>
            <w:tcW w:w="771" w:type="pct"/>
            <w:vMerge/>
            <w:vAlign w:val="center"/>
          </w:tcPr>
          <w:p w:rsidR="00000000" w:rsidRPr="00B01CAE" w:rsidRDefault="002F12EB">
            <w:pPr>
              <w:spacing w:line="300" w:lineRule="exact"/>
              <w:jc w:val="center"/>
              <w:textAlignment w:val="center"/>
              <w:rPr>
                <w:rFonts w:cs="宋体" w:hint="eastAsia"/>
                <w:szCs w:val="21"/>
              </w:rPr>
            </w:pP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泡沫塑料</w:t>
            </w:r>
            <w:r w:rsidRPr="00B01CAE">
              <w:rPr>
                <w:rFonts w:cs="宋体" w:hint="eastAsia"/>
                <w:szCs w:val="21"/>
              </w:rPr>
              <w:t>—</w:t>
            </w:r>
            <w:r w:rsidRPr="00B01CAE">
              <w:rPr>
                <w:rFonts w:hAnsi="宋体" w:cs="宋体" w:hint="eastAsia"/>
                <w:szCs w:val="21"/>
              </w:rPr>
              <w:t>表观密度</w:t>
            </w:r>
            <w:r w:rsidRPr="00B01CAE">
              <w:rPr>
                <w:rFonts w:cs="宋体" w:hint="eastAsia"/>
                <w:szCs w:val="21"/>
              </w:rPr>
              <w:t>—</w:t>
            </w:r>
            <w:r w:rsidRPr="00B01CAE">
              <w:rPr>
                <w:rFonts w:hAnsi="宋体" w:cs="宋体" w:hint="eastAsia"/>
                <w:szCs w:val="21"/>
              </w:rPr>
              <w:t>座面</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GB/T 6343</w:t>
            </w:r>
            <w:r w:rsidRPr="00B01CAE">
              <w:rPr>
                <w:rFonts w:cs="宋体" w:hint="eastAsia"/>
                <w:szCs w:val="21"/>
              </w:rPr>
              <w:t>—</w:t>
            </w:r>
            <w:r w:rsidRPr="00B01CAE">
              <w:rPr>
                <w:rFonts w:cs="宋体" w:hint="eastAsia"/>
                <w:szCs w:val="21"/>
              </w:rPr>
              <w:t>2009</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trHeight w:val="90"/>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6</w:t>
            </w:r>
          </w:p>
        </w:tc>
        <w:tc>
          <w:tcPr>
            <w:tcW w:w="771" w:type="pct"/>
            <w:vMerge/>
            <w:vAlign w:val="center"/>
          </w:tcPr>
          <w:p w:rsidR="00000000" w:rsidRPr="00B01CAE" w:rsidRDefault="002F12EB">
            <w:pPr>
              <w:spacing w:line="300" w:lineRule="exact"/>
              <w:jc w:val="center"/>
              <w:textAlignment w:val="center"/>
              <w:rPr>
                <w:rFonts w:cs="宋体" w:hint="eastAsia"/>
                <w:szCs w:val="21"/>
              </w:rPr>
            </w:pP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泡沫塑料</w:t>
            </w:r>
            <w:r w:rsidRPr="00B01CAE">
              <w:rPr>
                <w:rFonts w:cs="宋体" w:hint="eastAsia"/>
                <w:szCs w:val="21"/>
              </w:rPr>
              <w:t>—</w:t>
            </w:r>
            <w:r w:rsidRPr="00B01CAE">
              <w:rPr>
                <w:rFonts w:hAnsi="宋体" w:cs="宋体" w:hint="eastAsia"/>
                <w:szCs w:val="21"/>
              </w:rPr>
              <w:t>回弹性能（慢回弹泡沫塑料除外）</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7</w:t>
            </w:r>
          </w:p>
        </w:tc>
        <w:tc>
          <w:tcPr>
            <w:tcW w:w="771" w:type="pct"/>
            <w:vMerge/>
            <w:vAlign w:val="center"/>
          </w:tcPr>
          <w:p w:rsidR="00000000" w:rsidRPr="00B01CAE" w:rsidRDefault="002F12EB">
            <w:pPr>
              <w:spacing w:line="300" w:lineRule="exact"/>
              <w:jc w:val="center"/>
              <w:textAlignment w:val="center"/>
              <w:rPr>
                <w:rFonts w:cs="宋体" w:hint="eastAsia"/>
                <w:szCs w:val="21"/>
              </w:rPr>
            </w:pP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防锈处理</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8</w:t>
            </w:r>
          </w:p>
        </w:tc>
        <w:tc>
          <w:tcPr>
            <w:tcW w:w="771" w:type="pct"/>
            <w:vMerge/>
            <w:vAlign w:val="center"/>
          </w:tcPr>
          <w:p w:rsidR="00000000" w:rsidRPr="00B01CAE" w:rsidRDefault="002F12EB">
            <w:pPr>
              <w:spacing w:line="300" w:lineRule="exact"/>
              <w:jc w:val="center"/>
              <w:textAlignment w:val="center"/>
              <w:rPr>
                <w:rFonts w:cs="宋体" w:hint="eastAsia"/>
                <w:szCs w:val="21"/>
              </w:rPr>
            </w:pP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摩擦声</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w:t>
            </w:r>
            <w:r w:rsidRPr="00B01CAE">
              <w:rPr>
                <w:rFonts w:cs="宋体" w:hint="eastAsia"/>
                <w:szCs w:val="21"/>
              </w:rPr>
              <w:t xml:space="preserve">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9</w:t>
            </w:r>
          </w:p>
        </w:tc>
        <w:tc>
          <w:tcPr>
            <w:tcW w:w="771" w:type="pct"/>
            <w:vMerge w:val="restar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外观性能</w:t>
            </w: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面料</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10</w:t>
            </w:r>
          </w:p>
        </w:tc>
        <w:tc>
          <w:tcPr>
            <w:tcW w:w="771" w:type="pct"/>
            <w:vMerge/>
            <w:vAlign w:val="center"/>
          </w:tcPr>
          <w:p w:rsidR="00000000" w:rsidRPr="00B01CAE" w:rsidRDefault="002F12EB">
            <w:pPr>
              <w:spacing w:line="300" w:lineRule="exact"/>
              <w:jc w:val="center"/>
              <w:textAlignment w:val="center"/>
              <w:rPr>
                <w:rFonts w:cs="宋体" w:hint="eastAsia"/>
                <w:szCs w:val="21"/>
              </w:rPr>
            </w:pP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金属件</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11</w:t>
            </w:r>
          </w:p>
        </w:tc>
        <w:tc>
          <w:tcPr>
            <w:tcW w:w="771" w:type="pct"/>
            <w:vMerge/>
            <w:vAlign w:val="center"/>
          </w:tcPr>
          <w:p w:rsidR="00000000" w:rsidRPr="00B01CAE" w:rsidRDefault="002F12EB">
            <w:pPr>
              <w:spacing w:line="300" w:lineRule="exact"/>
              <w:jc w:val="center"/>
              <w:textAlignment w:val="center"/>
              <w:rPr>
                <w:rFonts w:cs="宋体" w:hint="eastAsia"/>
                <w:szCs w:val="21"/>
              </w:rPr>
            </w:pP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木制件</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bookmarkStart w:id="3" w:name="_Hlk202777381"/>
            <w:r w:rsidRPr="00B01CAE">
              <w:rPr>
                <w:rFonts w:cs="宋体" w:hint="eastAsia"/>
                <w:szCs w:val="21"/>
              </w:rPr>
              <w:t>12</w:t>
            </w:r>
          </w:p>
        </w:tc>
        <w:tc>
          <w:tcPr>
            <w:tcW w:w="771"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覆面材料理化性能</w:t>
            </w:r>
            <w:r w:rsidRPr="00B01CAE">
              <w:rPr>
                <w:rFonts w:cs="宋体" w:hint="eastAsia"/>
                <w:szCs w:val="21"/>
              </w:rPr>
              <w:t>—</w:t>
            </w:r>
            <w:r w:rsidRPr="00B01CAE">
              <w:rPr>
                <w:rFonts w:hAnsi="宋体" w:cs="宋体" w:hint="eastAsia"/>
                <w:szCs w:val="21"/>
              </w:rPr>
              <w:t>纺织面料</w:t>
            </w: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色牢度</w:t>
            </w:r>
            <w:r w:rsidRPr="00B01CAE">
              <w:rPr>
                <w:rFonts w:cs="宋体" w:hint="eastAsia"/>
                <w:szCs w:val="21"/>
              </w:rPr>
              <w:t>-</w:t>
            </w:r>
            <w:r w:rsidRPr="00B01CAE">
              <w:rPr>
                <w:rFonts w:hAnsi="宋体" w:cs="宋体" w:hint="eastAsia"/>
                <w:szCs w:val="21"/>
              </w:rPr>
              <w:t>耐干摩擦</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bookmarkEnd w:id="3"/>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lastRenderedPageBreak/>
              <w:t>13</w:t>
            </w:r>
          </w:p>
        </w:tc>
        <w:tc>
          <w:tcPr>
            <w:tcW w:w="771"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覆面材料理化性能</w:t>
            </w:r>
            <w:r w:rsidRPr="00B01CAE">
              <w:rPr>
                <w:rFonts w:cs="宋体" w:hint="eastAsia"/>
                <w:szCs w:val="21"/>
              </w:rPr>
              <w:t>—</w:t>
            </w:r>
            <w:r w:rsidRPr="00B01CAE">
              <w:rPr>
                <w:rFonts w:hAnsi="宋体" w:cs="宋体" w:hint="eastAsia"/>
                <w:szCs w:val="21"/>
              </w:rPr>
              <w:t>皮革</w:t>
            </w:r>
            <w:r w:rsidRPr="00B01CAE">
              <w:rPr>
                <w:rFonts w:cs="宋体" w:hint="eastAsia"/>
                <w:szCs w:val="21"/>
              </w:rPr>
              <w:t>/</w:t>
            </w:r>
            <w:r w:rsidRPr="00B01CAE">
              <w:rPr>
                <w:rFonts w:hAnsi="宋体" w:cs="宋体" w:hint="eastAsia"/>
                <w:szCs w:val="21"/>
              </w:rPr>
              <w:t>再生皮（革）</w:t>
            </w: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摩擦色牢度</w:t>
            </w:r>
            <w:r w:rsidRPr="00B01CAE">
              <w:rPr>
                <w:rFonts w:cs="宋体" w:hint="eastAsia"/>
                <w:szCs w:val="21"/>
              </w:rPr>
              <w:t>-</w:t>
            </w:r>
            <w:r w:rsidRPr="00B01CAE">
              <w:rPr>
                <w:rFonts w:hAnsi="宋体" w:cs="宋体" w:hint="eastAsia"/>
                <w:szCs w:val="21"/>
              </w:rPr>
              <w:t>干摩擦</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14</w:t>
            </w:r>
          </w:p>
        </w:tc>
        <w:tc>
          <w:tcPr>
            <w:tcW w:w="771"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覆面材料理化性能</w:t>
            </w:r>
            <w:r w:rsidRPr="00B01CAE">
              <w:rPr>
                <w:rFonts w:cs="宋体" w:hint="eastAsia"/>
                <w:szCs w:val="21"/>
              </w:rPr>
              <w:t>—</w:t>
            </w:r>
            <w:r w:rsidRPr="00B01CAE">
              <w:rPr>
                <w:rFonts w:hAnsi="宋体" w:cs="宋体" w:hint="eastAsia"/>
                <w:szCs w:val="21"/>
              </w:rPr>
              <w:t>人工革</w:t>
            </w: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摩擦色牢度</w:t>
            </w:r>
            <w:r w:rsidRPr="00B01CAE">
              <w:rPr>
                <w:rFonts w:cs="宋体" w:hint="eastAsia"/>
                <w:szCs w:val="21"/>
              </w:rPr>
              <w:t>-</w:t>
            </w:r>
            <w:r w:rsidRPr="00B01CAE">
              <w:rPr>
                <w:rFonts w:hAnsi="宋体" w:cs="宋体" w:hint="eastAsia"/>
                <w:szCs w:val="21"/>
              </w:rPr>
              <w:t>干摩擦</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15</w:t>
            </w:r>
          </w:p>
        </w:tc>
        <w:tc>
          <w:tcPr>
            <w:tcW w:w="771"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安全性能</w:t>
            </w:r>
          </w:p>
        </w:tc>
        <w:tc>
          <w:tcPr>
            <w:tcW w:w="1545"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结构安全性</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A</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jc w:val="center"/>
        </w:trPr>
        <w:tc>
          <w:tcPr>
            <w:tcW w:w="365" w:type="pct"/>
            <w:vAlign w:val="center"/>
          </w:tcPr>
          <w:p w:rsidR="00000000" w:rsidRPr="00B01CAE" w:rsidRDefault="002F12EB">
            <w:pPr>
              <w:spacing w:line="300" w:lineRule="exact"/>
              <w:jc w:val="center"/>
              <w:textAlignment w:val="center"/>
              <w:rPr>
                <w:rFonts w:cs="宋体" w:hint="eastAsia"/>
                <w:szCs w:val="21"/>
              </w:rPr>
            </w:pPr>
            <w:bookmarkStart w:id="4" w:name="_Hlk202777399"/>
            <w:r w:rsidRPr="00B01CAE">
              <w:rPr>
                <w:rFonts w:cs="宋体" w:hint="eastAsia"/>
                <w:szCs w:val="21"/>
              </w:rPr>
              <w:t>16</w:t>
            </w:r>
          </w:p>
        </w:tc>
        <w:tc>
          <w:tcPr>
            <w:tcW w:w="2316" w:type="pct"/>
            <w:gridSpan w:val="2"/>
            <w:vAlign w:val="center"/>
          </w:tcPr>
          <w:p w:rsidR="00000000" w:rsidRPr="00B01CAE" w:rsidRDefault="002F12EB">
            <w:pPr>
              <w:snapToGrid w:val="0"/>
              <w:spacing w:line="300" w:lineRule="exact"/>
              <w:jc w:val="center"/>
              <w:rPr>
                <w:rFonts w:cs="宋体" w:hint="eastAsia"/>
                <w:szCs w:val="21"/>
              </w:rPr>
            </w:pPr>
            <w:r w:rsidRPr="00B01CAE">
              <w:rPr>
                <w:rFonts w:hAnsi="宋体" w:cs="宋体" w:hint="eastAsia"/>
                <w:szCs w:val="21"/>
              </w:rPr>
              <w:t>阻燃性</w:t>
            </w:r>
          </w:p>
        </w:tc>
        <w:tc>
          <w:tcPr>
            <w:tcW w:w="1161" w:type="pct"/>
            <w:vAlign w:val="center"/>
          </w:tcPr>
          <w:p w:rsidR="00000000" w:rsidRPr="00B01CAE" w:rsidRDefault="002F12EB">
            <w:pPr>
              <w:snapToGrid w:val="0"/>
              <w:spacing w:line="300" w:lineRule="exact"/>
              <w:jc w:val="center"/>
              <w:rPr>
                <w:rFonts w:cs="宋体" w:hint="eastAsia"/>
                <w:szCs w:val="21"/>
              </w:rPr>
            </w:pPr>
            <w:r w:rsidRPr="00B01CAE">
              <w:rPr>
                <w:rFonts w:cs="宋体" w:hint="eastAsia"/>
                <w:szCs w:val="21"/>
              </w:rPr>
              <w:t>GB 17927-2024</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A</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bookmarkEnd w:id="4"/>
      <w:tr w:rsidR="00000000" w:rsidRPr="00B01CAE">
        <w:trPr>
          <w:cantSplit/>
          <w:trHeight w:val="409"/>
          <w:jc w:val="center"/>
        </w:trPr>
        <w:tc>
          <w:tcPr>
            <w:tcW w:w="365"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17</w:t>
            </w:r>
          </w:p>
        </w:tc>
        <w:tc>
          <w:tcPr>
            <w:tcW w:w="2316" w:type="pct"/>
            <w:gridSpan w:val="2"/>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标志、使用说明</w:t>
            </w:r>
          </w:p>
        </w:tc>
        <w:tc>
          <w:tcPr>
            <w:tcW w:w="116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QB/T 1952.1</w:t>
            </w:r>
            <w:r w:rsidRPr="00B01CAE">
              <w:rPr>
                <w:rFonts w:cs="宋体" w:hint="eastAsia"/>
                <w:szCs w:val="21"/>
              </w:rPr>
              <w:t>—</w:t>
            </w:r>
            <w:r w:rsidRPr="00B01CAE">
              <w:rPr>
                <w:rFonts w:cs="宋体" w:hint="eastAsia"/>
                <w:szCs w:val="21"/>
              </w:rPr>
              <w:t>2023</w:t>
            </w:r>
          </w:p>
        </w:tc>
        <w:tc>
          <w:tcPr>
            <w:tcW w:w="541" w:type="pct"/>
            <w:vAlign w:val="center"/>
          </w:tcPr>
          <w:p w:rsidR="00000000" w:rsidRPr="00B01CAE" w:rsidRDefault="002F12EB">
            <w:pPr>
              <w:spacing w:line="300" w:lineRule="exact"/>
              <w:jc w:val="center"/>
              <w:textAlignment w:val="center"/>
              <w:rPr>
                <w:rFonts w:cs="宋体" w:hint="eastAsia"/>
                <w:szCs w:val="21"/>
              </w:rPr>
            </w:pPr>
            <w:r w:rsidRPr="00B01CAE">
              <w:rPr>
                <w:rFonts w:cs="宋体" w:hint="eastAsia"/>
                <w:szCs w:val="21"/>
              </w:rPr>
              <w:t>B</w:t>
            </w:r>
          </w:p>
        </w:tc>
        <w:tc>
          <w:tcPr>
            <w:tcW w:w="617" w:type="pct"/>
            <w:vAlign w:val="center"/>
          </w:tcPr>
          <w:p w:rsidR="00000000" w:rsidRPr="00B01CAE" w:rsidRDefault="002F12EB">
            <w:pPr>
              <w:spacing w:line="300" w:lineRule="exact"/>
              <w:jc w:val="center"/>
              <w:textAlignment w:val="center"/>
              <w:rPr>
                <w:rFonts w:cs="宋体" w:hint="eastAsia"/>
                <w:szCs w:val="21"/>
              </w:rPr>
            </w:pPr>
            <w:r w:rsidRPr="00B01CAE">
              <w:rPr>
                <w:rFonts w:hAnsi="宋体" w:cs="宋体" w:hint="eastAsia"/>
                <w:szCs w:val="21"/>
              </w:rPr>
              <w:t>否</w:t>
            </w:r>
          </w:p>
        </w:tc>
      </w:tr>
      <w:tr w:rsidR="00000000" w:rsidRPr="00B01CAE">
        <w:trPr>
          <w:cantSplit/>
          <w:trHeight w:val="409"/>
          <w:jc w:val="center"/>
        </w:trPr>
        <w:tc>
          <w:tcPr>
            <w:tcW w:w="5000" w:type="pct"/>
            <w:gridSpan w:val="6"/>
            <w:vAlign w:val="center"/>
          </w:tcPr>
          <w:p w:rsidR="00000000" w:rsidRPr="00B01CAE" w:rsidRDefault="002F12EB">
            <w:pPr>
              <w:spacing w:line="300" w:lineRule="exact"/>
              <w:jc w:val="left"/>
              <w:textAlignment w:val="center"/>
              <w:rPr>
                <w:rFonts w:cs="宋体" w:hint="eastAsia"/>
                <w:szCs w:val="21"/>
              </w:rPr>
            </w:pPr>
            <w:r w:rsidRPr="00B01CAE">
              <w:rPr>
                <w:rFonts w:hAnsi="宋体" w:cs="宋体" w:hint="eastAsia"/>
                <w:szCs w:val="21"/>
              </w:rPr>
              <w:t>注：产品用料、加工</w:t>
            </w:r>
            <w:r w:rsidRPr="00B01CAE">
              <w:rPr>
                <w:rFonts w:cs="宋体" w:hint="eastAsia"/>
                <w:szCs w:val="21"/>
              </w:rPr>
              <w:t>-</w:t>
            </w:r>
            <w:r w:rsidRPr="00B01CAE">
              <w:rPr>
                <w:rFonts w:hAnsi="宋体" w:cs="宋体" w:hint="eastAsia"/>
                <w:szCs w:val="21"/>
              </w:rPr>
              <w:t>木制件的检验项目为</w:t>
            </w:r>
            <w:r w:rsidRPr="00B01CAE">
              <w:rPr>
                <w:rFonts w:cs="宋体" w:hint="eastAsia"/>
                <w:szCs w:val="21"/>
              </w:rPr>
              <w:t>QB/T 1952.1</w:t>
            </w:r>
            <w:r w:rsidRPr="00B01CAE">
              <w:rPr>
                <w:rFonts w:cs="宋体" w:hint="eastAsia"/>
                <w:szCs w:val="21"/>
              </w:rPr>
              <w:t>—</w:t>
            </w:r>
            <w:r w:rsidRPr="00B01CAE">
              <w:rPr>
                <w:rFonts w:cs="宋体" w:hint="eastAsia"/>
                <w:szCs w:val="21"/>
              </w:rPr>
              <w:t>2023</w:t>
            </w:r>
            <w:r w:rsidRPr="00B01CAE">
              <w:rPr>
                <w:rFonts w:hAnsi="宋体" w:cs="宋体" w:hint="eastAsia"/>
                <w:szCs w:val="21"/>
              </w:rPr>
              <w:t>中表</w:t>
            </w:r>
            <w:r w:rsidRPr="00B01CAE">
              <w:rPr>
                <w:rFonts w:cs="宋体" w:hint="eastAsia"/>
                <w:szCs w:val="21"/>
              </w:rPr>
              <w:t>3</w:t>
            </w:r>
            <w:r w:rsidRPr="00B01CAE">
              <w:rPr>
                <w:rFonts w:hAnsi="宋体" w:cs="宋体" w:hint="eastAsia"/>
                <w:szCs w:val="21"/>
              </w:rPr>
              <w:t>序号</w:t>
            </w:r>
            <w:r w:rsidRPr="00B01CAE">
              <w:rPr>
                <w:rFonts w:cs="宋体" w:hint="eastAsia"/>
                <w:szCs w:val="21"/>
              </w:rPr>
              <w:t>2</w:t>
            </w:r>
            <w:r w:rsidRPr="00B01CAE">
              <w:rPr>
                <w:rFonts w:hAnsi="宋体" w:cs="宋体" w:hint="eastAsia"/>
                <w:szCs w:val="21"/>
              </w:rPr>
              <w:t>、</w:t>
            </w:r>
            <w:r w:rsidRPr="00B01CAE">
              <w:rPr>
                <w:rFonts w:cs="宋体" w:hint="eastAsia"/>
                <w:szCs w:val="21"/>
              </w:rPr>
              <w:t>3</w:t>
            </w:r>
            <w:r w:rsidRPr="00B01CAE">
              <w:rPr>
                <w:rFonts w:hAnsi="宋体" w:cs="宋体" w:hint="eastAsia"/>
                <w:szCs w:val="21"/>
              </w:rPr>
              <w:t>、</w:t>
            </w:r>
            <w:r w:rsidRPr="00B01CAE">
              <w:rPr>
                <w:rFonts w:cs="宋体" w:hint="eastAsia"/>
                <w:szCs w:val="21"/>
              </w:rPr>
              <w:t>4</w:t>
            </w:r>
            <w:r w:rsidRPr="00B01CAE">
              <w:rPr>
                <w:rFonts w:hAnsi="宋体" w:cs="宋体" w:hint="eastAsia"/>
                <w:szCs w:val="21"/>
              </w:rPr>
              <w:t>；</w:t>
            </w:r>
          </w:p>
          <w:p w:rsidR="00000000" w:rsidRPr="00B01CAE" w:rsidRDefault="002F12EB">
            <w:pPr>
              <w:pStyle w:val="1"/>
              <w:rPr>
                <w:rFonts w:ascii="Times New Roman" w:hAnsi="Times New Roman" w:cs="宋体" w:hint="eastAsia"/>
                <w:szCs w:val="21"/>
              </w:rPr>
            </w:pPr>
            <w:r w:rsidRPr="00B01CAE">
              <w:rPr>
                <w:rFonts w:ascii="Times New Roman" w:hAnsi="宋体" w:cs="宋体" w:hint="eastAsia"/>
                <w:szCs w:val="21"/>
              </w:rPr>
              <w:t>外观性能</w:t>
            </w:r>
            <w:r w:rsidRPr="00B01CAE">
              <w:rPr>
                <w:rFonts w:ascii="Times New Roman" w:hAnsi="Times New Roman" w:cs="宋体" w:hint="eastAsia"/>
                <w:szCs w:val="21"/>
              </w:rPr>
              <w:t>-</w:t>
            </w:r>
            <w:r w:rsidRPr="00B01CAE">
              <w:rPr>
                <w:rFonts w:ascii="Times New Roman" w:hAnsi="宋体" w:cs="宋体" w:hint="eastAsia"/>
                <w:szCs w:val="21"/>
              </w:rPr>
              <w:t>面料的检验项目为</w:t>
            </w:r>
            <w:r w:rsidRPr="00B01CAE">
              <w:rPr>
                <w:rFonts w:ascii="Times New Roman" w:hAnsi="Times New Roman" w:cs="宋体" w:hint="eastAsia"/>
                <w:szCs w:val="21"/>
              </w:rPr>
              <w:t>QB/T 1952.1</w:t>
            </w:r>
            <w:r w:rsidRPr="00B01CAE">
              <w:rPr>
                <w:rFonts w:ascii="Times New Roman" w:hAnsi="Times New Roman" w:cs="宋体" w:hint="eastAsia"/>
                <w:szCs w:val="21"/>
              </w:rPr>
              <w:t>—</w:t>
            </w:r>
            <w:r w:rsidRPr="00B01CAE">
              <w:rPr>
                <w:rFonts w:ascii="Times New Roman" w:hAnsi="Times New Roman" w:cs="宋体" w:hint="eastAsia"/>
                <w:szCs w:val="21"/>
              </w:rPr>
              <w:t>2023</w:t>
            </w:r>
            <w:r w:rsidRPr="00B01CAE">
              <w:rPr>
                <w:rFonts w:ascii="Times New Roman" w:hAnsi="宋体" w:cs="宋体" w:hint="eastAsia"/>
                <w:szCs w:val="21"/>
              </w:rPr>
              <w:t>中表</w:t>
            </w:r>
            <w:r w:rsidRPr="00B01CAE">
              <w:rPr>
                <w:rFonts w:ascii="Times New Roman" w:hAnsi="Times New Roman" w:cs="宋体" w:hint="eastAsia"/>
                <w:szCs w:val="21"/>
              </w:rPr>
              <w:t>4</w:t>
            </w:r>
            <w:r w:rsidRPr="00B01CAE">
              <w:rPr>
                <w:rFonts w:ascii="Times New Roman" w:hAnsi="宋体" w:cs="宋体" w:hint="eastAsia"/>
                <w:szCs w:val="21"/>
              </w:rPr>
              <w:t>序号</w:t>
            </w:r>
            <w:r w:rsidRPr="00B01CAE">
              <w:rPr>
                <w:rFonts w:ascii="Times New Roman" w:hAnsi="Times New Roman" w:cs="宋体" w:hint="eastAsia"/>
                <w:szCs w:val="21"/>
              </w:rPr>
              <w:t>1</w:t>
            </w:r>
            <w:r w:rsidRPr="00B01CAE">
              <w:rPr>
                <w:rFonts w:ascii="Times New Roman" w:hAnsi="宋体" w:cs="宋体" w:hint="eastAsia"/>
                <w:szCs w:val="21"/>
              </w:rPr>
              <w:t>、</w:t>
            </w:r>
            <w:r w:rsidRPr="00B01CAE">
              <w:rPr>
                <w:rFonts w:ascii="Times New Roman" w:hAnsi="Times New Roman" w:cs="宋体" w:hint="eastAsia"/>
                <w:szCs w:val="21"/>
              </w:rPr>
              <w:t>3</w:t>
            </w:r>
            <w:r w:rsidRPr="00B01CAE">
              <w:rPr>
                <w:rFonts w:ascii="Times New Roman" w:hAnsi="宋体" w:cs="宋体" w:hint="eastAsia"/>
                <w:szCs w:val="21"/>
              </w:rPr>
              <w:t>；</w:t>
            </w:r>
          </w:p>
          <w:p w:rsidR="00000000" w:rsidRPr="00B01CAE" w:rsidRDefault="002F12EB">
            <w:pPr>
              <w:pStyle w:val="1"/>
              <w:rPr>
                <w:rFonts w:ascii="Times New Roman" w:hAnsi="Times New Roman" w:cs="宋体" w:hint="eastAsia"/>
                <w:szCs w:val="21"/>
              </w:rPr>
            </w:pPr>
            <w:r w:rsidRPr="00B01CAE">
              <w:rPr>
                <w:rFonts w:ascii="Times New Roman" w:hAnsi="宋体" w:cs="宋体" w:hint="eastAsia"/>
                <w:szCs w:val="21"/>
              </w:rPr>
              <w:t>外观性能</w:t>
            </w:r>
            <w:r w:rsidRPr="00B01CAE">
              <w:rPr>
                <w:rFonts w:ascii="Times New Roman" w:hAnsi="Times New Roman" w:cs="宋体" w:hint="eastAsia"/>
                <w:szCs w:val="21"/>
              </w:rPr>
              <w:t>-</w:t>
            </w:r>
            <w:r w:rsidRPr="00B01CAE">
              <w:rPr>
                <w:rFonts w:ascii="Times New Roman" w:hint="eastAsia"/>
              </w:rPr>
              <w:t>金属件</w:t>
            </w:r>
            <w:r w:rsidRPr="00B01CAE">
              <w:rPr>
                <w:rFonts w:ascii="Times New Roman" w:hAnsi="宋体" w:cs="宋体" w:hint="eastAsia"/>
                <w:szCs w:val="21"/>
              </w:rPr>
              <w:t>的检验项目为</w:t>
            </w:r>
            <w:r w:rsidRPr="00B01CAE">
              <w:rPr>
                <w:rFonts w:ascii="Times New Roman" w:hAnsi="Times New Roman" w:cs="宋体" w:hint="eastAsia"/>
                <w:szCs w:val="21"/>
              </w:rPr>
              <w:t>QB/T 1952.1</w:t>
            </w:r>
            <w:r w:rsidRPr="00B01CAE">
              <w:rPr>
                <w:rFonts w:ascii="Times New Roman" w:hAnsi="Times New Roman" w:cs="宋体" w:hint="eastAsia"/>
                <w:szCs w:val="21"/>
              </w:rPr>
              <w:t>—</w:t>
            </w:r>
            <w:r w:rsidRPr="00B01CAE">
              <w:rPr>
                <w:rFonts w:ascii="Times New Roman" w:hAnsi="Times New Roman" w:cs="宋体" w:hint="eastAsia"/>
                <w:szCs w:val="21"/>
              </w:rPr>
              <w:t>2023</w:t>
            </w:r>
            <w:r w:rsidRPr="00B01CAE">
              <w:rPr>
                <w:rFonts w:ascii="Times New Roman" w:hAnsi="宋体" w:cs="宋体" w:hint="eastAsia"/>
                <w:szCs w:val="21"/>
              </w:rPr>
              <w:t>中表</w:t>
            </w:r>
            <w:r w:rsidRPr="00B01CAE">
              <w:rPr>
                <w:rFonts w:ascii="Times New Roman" w:hAnsi="Times New Roman" w:cs="宋体" w:hint="eastAsia"/>
                <w:szCs w:val="21"/>
              </w:rPr>
              <w:t>4</w:t>
            </w:r>
            <w:r w:rsidRPr="00B01CAE">
              <w:rPr>
                <w:rFonts w:ascii="Times New Roman" w:hAnsi="宋体" w:cs="宋体" w:hint="eastAsia"/>
                <w:szCs w:val="21"/>
              </w:rPr>
              <w:t>序号</w:t>
            </w:r>
            <w:r w:rsidRPr="00B01CAE">
              <w:rPr>
                <w:rFonts w:ascii="Times New Roman" w:hAnsi="Times New Roman" w:cs="宋体" w:hint="eastAsia"/>
                <w:szCs w:val="21"/>
              </w:rPr>
              <w:t>10</w:t>
            </w:r>
            <w:r w:rsidRPr="00B01CAE">
              <w:rPr>
                <w:rFonts w:ascii="Times New Roman" w:hAnsi="宋体" w:cs="宋体" w:hint="eastAsia"/>
                <w:szCs w:val="21"/>
              </w:rPr>
              <w:t>、</w:t>
            </w:r>
            <w:r w:rsidRPr="00B01CAE">
              <w:rPr>
                <w:rFonts w:ascii="Times New Roman" w:hAnsi="Times New Roman" w:cs="宋体" w:hint="eastAsia"/>
                <w:szCs w:val="21"/>
              </w:rPr>
              <w:t>11</w:t>
            </w:r>
            <w:r w:rsidRPr="00B01CAE">
              <w:rPr>
                <w:rFonts w:ascii="Times New Roman" w:hAnsi="宋体" w:cs="宋体" w:hint="eastAsia"/>
                <w:szCs w:val="21"/>
              </w:rPr>
              <w:t>、</w:t>
            </w:r>
            <w:r w:rsidRPr="00B01CAE">
              <w:rPr>
                <w:rFonts w:ascii="Times New Roman" w:hAnsi="Times New Roman" w:cs="宋体" w:hint="eastAsia"/>
                <w:szCs w:val="21"/>
              </w:rPr>
              <w:t>13</w:t>
            </w:r>
            <w:r w:rsidRPr="00B01CAE">
              <w:rPr>
                <w:rFonts w:ascii="Times New Roman" w:hAnsi="宋体" w:cs="宋体" w:hint="eastAsia"/>
                <w:szCs w:val="21"/>
              </w:rPr>
              <w:t>；</w:t>
            </w:r>
          </w:p>
          <w:p w:rsidR="00000000" w:rsidRPr="00B01CAE" w:rsidRDefault="002F12EB">
            <w:pPr>
              <w:pStyle w:val="1"/>
              <w:rPr>
                <w:rFonts w:ascii="Times New Roman" w:hAnsi="Times New Roman" w:cs="宋体" w:hint="eastAsia"/>
                <w:szCs w:val="21"/>
              </w:rPr>
            </w:pPr>
            <w:r w:rsidRPr="00B01CAE">
              <w:rPr>
                <w:rFonts w:ascii="Times New Roman" w:hAnsi="宋体" w:cs="宋体" w:hint="eastAsia"/>
                <w:szCs w:val="21"/>
              </w:rPr>
              <w:t>外观性能</w:t>
            </w:r>
            <w:r w:rsidRPr="00B01CAE">
              <w:rPr>
                <w:rFonts w:ascii="Times New Roman" w:hAnsi="Times New Roman" w:cs="宋体" w:hint="eastAsia"/>
                <w:szCs w:val="21"/>
              </w:rPr>
              <w:t>-</w:t>
            </w:r>
            <w:r w:rsidRPr="00B01CAE">
              <w:rPr>
                <w:rFonts w:ascii="Times New Roman" w:hAnsi="宋体" w:cs="宋体" w:hint="eastAsia"/>
                <w:szCs w:val="21"/>
              </w:rPr>
              <w:t>木制件的检验项目为</w:t>
            </w:r>
            <w:r w:rsidRPr="00B01CAE">
              <w:rPr>
                <w:rFonts w:ascii="Times New Roman" w:hAnsi="Times New Roman" w:cs="宋体" w:hint="eastAsia"/>
                <w:szCs w:val="21"/>
              </w:rPr>
              <w:t>QB/T 1952.1</w:t>
            </w:r>
            <w:r w:rsidRPr="00B01CAE">
              <w:rPr>
                <w:rFonts w:ascii="Times New Roman" w:hAnsi="Times New Roman" w:cs="宋体" w:hint="eastAsia"/>
                <w:szCs w:val="21"/>
              </w:rPr>
              <w:t>—</w:t>
            </w:r>
            <w:r w:rsidRPr="00B01CAE">
              <w:rPr>
                <w:rFonts w:ascii="Times New Roman" w:hAnsi="Times New Roman" w:cs="宋体" w:hint="eastAsia"/>
                <w:szCs w:val="21"/>
              </w:rPr>
              <w:t>2023</w:t>
            </w:r>
            <w:r w:rsidRPr="00B01CAE">
              <w:rPr>
                <w:rFonts w:ascii="Times New Roman" w:hAnsi="宋体" w:cs="宋体" w:hint="eastAsia"/>
                <w:szCs w:val="21"/>
              </w:rPr>
              <w:t>中表</w:t>
            </w:r>
            <w:r w:rsidRPr="00B01CAE">
              <w:rPr>
                <w:rFonts w:ascii="Times New Roman" w:hAnsi="Times New Roman" w:cs="宋体" w:hint="eastAsia"/>
                <w:szCs w:val="21"/>
              </w:rPr>
              <w:t>4</w:t>
            </w:r>
            <w:r w:rsidRPr="00B01CAE">
              <w:rPr>
                <w:rFonts w:ascii="Times New Roman" w:hAnsi="宋体" w:cs="宋体" w:hint="eastAsia"/>
                <w:szCs w:val="21"/>
              </w:rPr>
              <w:t>序号</w:t>
            </w:r>
            <w:r w:rsidRPr="00B01CAE">
              <w:rPr>
                <w:rFonts w:ascii="Times New Roman" w:hAnsi="Times New Roman" w:cs="宋体" w:hint="eastAsia"/>
                <w:szCs w:val="21"/>
              </w:rPr>
              <w:t>14</w:t>
            </w:r>
            <w:r w:rsidRPr="00B01CAE">
              <w:rPr>
                <w:rFonts w:ascii="Times New Roman" w:hAnsi="宋体" w:cs="宋体" w:hint="eastAsia"/>
                <w:szCs w:val="21"/>
              </w:rPr>
              <w:t>。</w:t>
            </w:r>
          </w:p>
        </w:tc>
      </w:tr>
    </w:tbl>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重要程度分级：</w:t>
      </w:r>
      <w:r w:rsidRPr="00B01CAE">
        <w:rPr>
          <w:rFonts w:cs="宋体" w:hint="eastAsia"/>
          <w:color w:val="000000"/>
          <w:szCs w:val="21"/>
        </w:rPr>
        <w:t>A</w:t>
      </w:r>
      <w:r w:rsidRPr="00B01CAE">
        <w:rPr>
          <w:rFonts w:hAnsi="宋体" w:cs="宋体" w:hint="eastAsia"/>
          <w:color w:val="000000"/>
          <w:szCs w:val="21"/>
        </w:rPr>
        <w:t>类</w:t>
      </w:r>
      <w:r w:rsidRPr="00B01CAE">
        <w:rPr>
          <w:rFonts w:cs="宋体" w:hint="eastAsia"/>
          <w:color w:val="000000"/>
          <w:szCs w:val="21"/>
        </w:rPr>
        <w:t>-</w:t>
      </w:r>
      <w:r w:rsidRPr="00B01CAE">
        <w:rPr>
          <w:rFonts w:hAnsi="宋体" w:cs="宋体" w:hint="eastAsia"/>
          <w:color w:val="000000"/>
          <w:szCs w:val="21"/>
        </w:rPr>
        <w:t>极重要质量项目，是指直接涉及影响人身健康、安全的指标；</w:t>
      </w:r>
      <w:r w:rsidRPr="00B01CAE">
        <w:rPr>
          <w:rFonts w:cs="宋体" w:hint="eastAsia"/>
          <w:color w:val="000000"/>
          <w:szCs w:val="21"/>
        </w:rPr>
        <w:t>B</w:t>
      </w:r>
      <w:r w:rsidRPr="00B01CAE">
        <w:rPr>
          <w:rFonts w:hAnsi="宋体" w:cs="宋体" w:hint="eastAsia"/>
          <w:color w:val="000000"/>
          <w:szCs w:val="21"/>
        </w:rPr>
        <w:t>类</w:t>
      </w:r>
      <w:r w:rsidRPr="00B01CAE">
        <w:rPr>
          <w:rFonts w:cs="宋体" w:hint="eastAsia"/>
          <w:color w:val="000000"/>
          <w:szCs w:val="21"/>
        </w:rPr>
        <w:t>-</w:t>
      </w:r>
      <w:r w:rsidRPr="00B01CAE">
        <w:rPr>
          <w:rFonts w:hAnsi="宋体" w:cs="宋体" w:hint="eastAsia"/>
          <w:color w:val="000000"/>
          <w:szCs w:val="21"/>
        </w:rPr>
        <w:t>重要质量项目，是指产品涉及环保、能效、关键或特征性指标等；</w:t>
      </w:r>
      <w:r w:rsidRPr="00B01CAE">
        <w:rPr>
          <w:rFonts w:cs="宋体" w:hint="eastAsia"/>
          <w:color w:val="000000"/>
          <w:szCs w:val="21"/>
        </w:rPr>
        <w:t>C</w:t>
      </w:r>
      <w:r w:rsidRPr="00B01CAE">
        <w:rPr>
          <w:rFonts w:hAnsi="宋体" w:cs="宋体" w:hint="eastAsia"/>
          <w:color w:val="000000"/>
          <w:szCs w:val="21"/>
        </w:rPr>
        <w:t>类</w:t>
      </w:r>
      <w:r w:rsidRPr="00B01CAE">
        <w:rPr>
          <w:rFonts w:cs="宋体" w:hint="eastAsia"/>
          <w:color w:val="000000"/>
          <w:szCs w:val="21"/>
        </w:rPr>
        <w:t>-</w:t>
      </w:r>
      <w:r w:rsidRPr="00B01CAE">
        <w:rPr>
          <w:rFonts w:hAnsi="宋体" w:cs="宋体" w:hint="eastAsia"/>
          <w:color w:val="000000"/>
          <w:szCs w:val="21"/>
        </w:rPr>
        <w:t>一般质量项目，外观、尺寸等不直接影响产品使用的指标。</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凡是注日期的文件，其随后所有的修改单（不包括勘误的内容）或修订版不适用于本细则。凡是不注日期的文件，其最新版本适用于本细则。</w:t>
      </w:r>
      <w:bookmarkEnd w:id="1"/>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执行企业标准、团体标准、地方标准的产品，检验项目参照上述内容执行。</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依照有关规定或产品适用标准，需要检测的其他项目，可视情况进行调整。</w:t>
      </w:r>
    </w:p>
    <w:p w:rsidR="00B01CAE" w:rsidRDefault="00B01CAE" w:rsidP="00B01CAE">
      <w:pPr>
        <w:adjustRightInd w:val="0"/>
        <w:snapToGrid w:val="0"/>
        <w:spacing w:line="440" w:lineRule="exact"/>
        <w:rPr>
          <w:rFonts w:ascii="黑体" w:eastAsia="黑体" w:hAnsi="黑体" w:cs="黑体" w:hint="eastAsia"/>
          <w:color w:val="000000"/>
          <w:szCs w:val="21"/>
        </w:rPr>
      </w:pPr>
    </w:p>
    <w:p w:rsidR="00000000" w:rsidRDefault="002F12EB" w:rsidP="00B01CAE">
      <w:pPr>
        <w:adjustRightInd w:val="0"/>
        <w:snapToGrid w:val="0"/>
        <w:spacing w:line="440" w:lineRule="exact"/>
        <w:rPr>
          <w:rFonts w:ascii="黑体" w:eastAsia="黑体" w:hAnsi="黑体" w:cs="黑体" w:hint="eastAsia"/>
          <w:color w:val="000000"/>
          <w:szCs w:val="21"/>
        </w:rPr>
      </w:pPr>
      <w:r>
        <w:rPr>
          <w:rFonts w:ascii="黑体" w:eastAsia="黑体" w:hAnsi="黑体" w:cs="黑体" w:hint="eastAsia"/>
          <w:color w:val="000000"/>
          <w:szCs w:val="21"/>
        </w:rPr>
        <w:t xml:space="preserve">4 </w:t>
      </w:r>
      <w:r>
        <w:rPr>
          <w:rFonts w:ascii="黑体" w:eastAsia="黑体" w:hAnsi="黑体" w:cs="黑体" w:hint="eastAsia"/>
          <w:color w:val="000000"/>
          <w:szCs w:val="21"/>
        </w:rPr>
        <w:t>判定规则</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cs="宋体" w:hint="eastAsia"/>
          <w:color w:val="000000"/>
          <w:szCs w:val="21"/>
        </w:rPr>
        <w:t>4.1</w:t>
      </w:r>
      <w:r w:rsidRPr="00B01CAE">
        <w:rPr>
          <w:rFonts w:hAnsi="宋体" w:cs="宋体" w:hint="eastAsia"/>
          <w:color w:val="000000"/>
          <w:szCs w:val="21"/>
        </w:rPr>
        <w:t>依据</w:t>
      </w:r>
      <w:r w:rsidRPr="00B01CAE">
        <w:rPr>
          <w:rFonts w:hAnsi="宋体" w:cs="宋体" w:hint="eastAsia"/>
          <w:color w:val="000000"/>
          <w:szCs w:val="21"/>
        </w:rPr>
        <w:t>标准</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cs="宋体" w:hint="eastAsia"/>
          <w:szCs w:val="21"/>
        </w:rPr>
        <w:t>GB 17927-2024</w:t>
      </w:r>
      <w:r w:rsidRPr="00B01CAE">
        <w:rPr>
          <w:rFonts w:cs="宋体" w:hint="eastAsia"/>
          <w:color w:val="000000"/>
          <w:szCs w:val="21"/>
        </w:rPr>
        <w:t xml:space="preserve"> </w:t>
      </w:r>
      <w:r w:rsidRPr="00B01CAE">
        <w:rPr>
          <w:rFonts w:hAnsi="宋体" w:cs="宋体" w:hint="eastAsia"/>
          <w:color w:val="000000"/>
          <w:szCs w:val="21"/>
        </w:rPr>
        <w:t>家具阻燃性能安全技术规范</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cs="宋体" w:hint="eastAsia"/>
          <w:color w:val="000000"/>
          <w:szCs w:val="21"/>
        </w:rPr>
        <w:t>QB/T 1952.1</w:t>
      </w:r>
      <w:r w:rsidRPr="00B01CAE">
        <w:rPr>
          <w:rFonts w:cs="宋体" w:hint="eastAsia"/>
          <w:color w:val="000000"/>
          <w:szCs w:val="21"/>
        </w:rPr>
        <w:t>—</w:t>
      </w:r>
      <w:r w:rsidRPr="00B01CAE">
        <w:rPr>
          <w:rFonts w:cs="宋体" w:hint="eastAsia"/>
          <w:color w:val="000000"/>
          <w:szCs w:val="21"/>
        </w:rPr>
        <w:t xml:space="preserve">2023 </w:t>
      </w:r>
      <w:r w:rsidRPr="00B01CAE">
        <w:rPr>
          <w:rFonts w:hAnsi="宋体" w:cs="宋体" w:hint="eastAsia"/>
          <w:color w:val="000000"/>
          <w:szCs w:val="21"/>
        </w:rPr>
        <w:t>软体家具</w:t>
      </w:r>
      <w:r w:rsidRPr="00B01CAE">
        <w:rPr>
          <w:rFonts w:cs="宋体" w:hint="eastAsia"/>
          <w:color w:val="000000"/>
          <w:szCs w:val="21"/>
        </w:rPr>
        <w:t xml:space="preserve"> </w:t>
      </w:r>
      <w:r w:rsidRPr="00B01CAE">
        <w:rPr>
          <w:rFonts w:hAnsi="宋体" w:cs="宋体" w:hint="eastAsia"/>
          <w:color w:val="000000"/>
          <w:szCs w:val="21"/>
        </w:rPr>
        <w:t>沙发</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现行有效的企业标准、团体标准、地方标准及产品明示质量要求</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cs="宋体" w:hint="eastAsia"/>
          <w:color w:val="000000"/>
          <w:szCs w:val="21"/>
        </w:rPr>
        <w:t>4.2</w:t>
      </w:r>
      <w:r w:rsidRPr="00B01CAE">
        <w:rPr>
          <w:rFonts w:hAnsi="宋体" w:cs="宋体" w:hint="eastAsia"/>
          <w:color w:val="000000"/>
          <w:szCs w:val="21"/>
        </w:rPr>
        <w:t>判定原则</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经检验，检验项目全部合格，判定为被抽查产品所检项目未发现不合格；检验项目中任一项或一项以上不合格，判定为被抽查产品不合格。</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若被检产品明示的质量要求高于本细则中检验项目依据的标准要求时，应按被检产品明示的质量要求判定。</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lastRenderedPageBreak/>
        <w:t>若被检产品明示的质量要求低于本细则中检验项目依据的强制性标准要求时，应按照强制性标准要求判定。</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若被检产品明</w:t>
      </w:r>
      <w:r w:rsidRPr="00B01CAE">
        <w:rPr>
          <w:rFonts w:hAnsi="宋体" w:cs="宋体" w:hint="eastAsia"/>
          <w:color w:val="000000"/>
          <w:szCs w:val="21"/>
        </w:rPr>
        <w:t>示的质量要求低于或包含本细则中检验项目依据的推荐性标准要求时，应以被检产品明示的质量要求判定。</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若被检产品明示的质量要求缺少本细则中检验项目依据的强制性标准要求时，应按照强制性标准要求判定。</w:t>
      </w:r>
    </w:p>
    <w:p w:rsidR="00000000" w:rsidRPr="00B01CAE" w:rsidRDefault="002F12EB">
      <w:pPr>
        <w:adjustRightInd w:val="0"/>
        <w:snapToGrid w:val="0"/>
        <w:spacing w:line="440" w:lineRule="exact"/>
        <w:ind w:firstLineChars="200" w:firstLine="420"/>
        <w:rPr>
          <w:rFonts w:cs="宋体" w:hint="eastAsia"/>
          <w:color w:val="000000"/>
          <w:szCs w:val="21"/>
        </w:rPr>
      </w:pPr>
      <w:r w:rsidRPr="00B01CAE">
        <w:rPr>
          <w:rFonts w:hAnsi="宋体" w:cs="宋体" w:hint="eastAsia"/>
          <w:color w:val="000000"/>
          <w:szCs w:val="21"/>
        </w:rPr>
        <w:t>若被检产品明示的质量要求缺少本细则中检验项目依据的推荐性标准要求时，该项目不参与判定。</w:t>
      </w:r>
    </w:p>
    <w:p w:rsidR="00000000" w:rsidRPr="00B01CAE" w:rsidRDefault="002F12EB">
      <w:pPr>
        <w:adjustRightInd w:val="0"/>
        <w:snapToGrid w:val="0"/>
        <w:spacing w:line="440" w:lineRule="exact"/>
        <w:ind w:firstLineChars="200" w:firstLine="420"/>
        <w:rPr>
          <w:rFonts w:cs="宋体" w:hint="eastAsia"/>
          <w:color w:val="000000"/>
          <w:szCs w:val="21"/>
        </w:rPr>
      </w:pPr>
    </w:p>
    <w:p w:rsidR="002F12EB" w:rsidRDefault="002F12EB">
      <w:pPr>
        <w:adjustRightInd w:val="0"/>
        <w:snapToGrid w:val="0"/>
        <w:spacing w:line="440" w:lineRule="exact"/>
        <w:ind w:firstLineChars="200" w:firstLine="420"/>
        <w:rPr>
          <w:rFonts w:ascii="宋体" w:hAnsi="宋体" w:cs="宋体" w:hint="eastAsia"/>
          <w:color w:val="000000"/>
          <w:szCs w:val="21"/>
        </w:rPr>
      </w:pPr>
    </w:p>
    <w:sectPr w:rsidR="002F12EB">
      <w:headerReference w:type="default" r:id="rId6"/>
      <w:footerReference w:type="even" r:id="rId7"/>
      <w:footerReference w:type="default" r:id="rId8"/>
      <w:pgSz w:w="11906" w:h="16838"/>
      <w:pgMar w:top="1985" w:right="1474" w:bottom="164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2EB" w:rsidRDefault="002F12EB" w:rsidP="00B74FBD">
      <w:r>
        <w:separator/>
      </w:r>
    </w:p>
  </w:endnote>
  <w:endnote w:type="continuationSeparator" w:id="0">
    <w:p w:rsidR="002F12EB" w:rsidRDefault="002F12EB" w:rsidP="00B74F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12EB">
    <w:pPr>
      <w:pStyle w:val="a6"/>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000000" w:rsidRDefault="002F12EB">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12EB">
    <w:pPr>
      <w:pStyle w:val="a6"/>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B01CAE" w:rsidRPr="00B01CAE">
      <w:rPr>
        <w:noProof/>
        <w:lang w:val="en-US" w:eastAsia="zh-CN"/>
      </w:rPr>
      <w:t>1</w:t>
    </w:r>
    <w:r>
      <w:rPr>
        <w:lang w:val="zh-CN" w:eastAsia="zh-CN"/>
      </w:rPr>
      <w:fldChar w:fldCharType="end"/>
    </w:r>
  </w:p>
  <w:p w:rsidR="00000000" w:rsidRDefault="002F12EB">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2EB" w:rsidRDefault="002F12EB" w:rsidP="00B74FBD">
      <w:r>
        <w:separator/>
      </w:r>
    </w:p>
  </w:footnote>
  <w:footnote w:type="continuationSeparator" w:id="0">
    <w:p w:rsidR="002F12EB" w:rsidRDefault="002F12EB" w:rsidP="00B74F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12EB">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420"/>
  <w:drawingGridHorizontalSpacing w:val="105"/>
  <w:drawingGridVerticalSpacing w:val="156"/>
  <w:noPunctuationKerning/>
  <w:characterSpacingControl w:val="compressPunctuation"/>
  <w:doNotValidateAgainstSchema/>
  <w:doNotDemarcateInvalidXml/>
  <w:hdrShapeDefaults>
    <o:shapedefaults v:ext="edit" spidmax="717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RiN2FiY2Q3ZTYyNzRjNjQ0Y2ZhMzllZGNmMTZkOTQifQ=="/>
  </w:docVars>
  <w:rsids>
    <w:rsidRoot w:val="00172A27"/>
    <w:rsid w:val="00000288"/>
    <w:rsid w:val="0002342A"/>
    <w:rsid w:val="00025941"/>
    <w:rsid w:val="00031579"/>
    <w:rsid w:val="00035272"/>
    <w:rsid w:val="00044AB9"/>
    <w:rsid w:val="00051A44"/>
    <w:rsid w:val="0007179C"/>
    <w:rsid w:val="00075217"/>
    <w:rsid w:val="00081CBD"/>
    <w:rsid w:val="000976DE"/>
    <w:rsid w:val="000A10D4"/>
    <w:rsid w:val="000C1E65"/>
    <w:rsid w:val="000C7D75"/>
    <w:rsid w:val="0012156D"/>
    <w:rsid w:val="00127E5B"/>
    <w:rsid w:val="00143BA7"/>
    <w:rsid w:val="00170EB9"/>
    <w:rsid w:val="00177025"/>
    <w:rsid w:val="001809DD"/>
    <w:rsid w:val="001A5A70"/>
    <w:rsid w:val="001A5B97"/>
    <w:rsid w:val="001B6F09"/>
    <w:rsid w:val="001E03ED"/>
    <w:rsid w:val="001F52E7"/>
    <w:rsid w:val="002219BF"/>
    <w:rsid w:val="00237866"/>
    <w:rsid w:val="00253624"/>
    <w:rsid w:val="0026603D"/>
    <w:rsid w:val="00284B78"/>
    <w:rsid w:val="002A3371"/>
    <w:rsid w:val="002C3B32"/>
    <w:rsid w:val="002C3CCF"/>
    <w:rsid w:val="002D6B6D"/>
    <w:rsid w:val="002D7F8A"/>
    <w:rsid w:val="002E0D1D"/>
    <w:rsid w:val="002F12EB"/>
    <w:rsid w:val="002F6B0B"/>
    <w:rsid w:val="00310609"/>
    <w:rsid w:val="00314521"/>
    <w:rsid w:val="003203A3"/>
    <w:rsid w:val="003332EC"/>
    <w:rsid w:val="00352D55"/>
    <w:rsid w:val="00364CDC"/>
    <w:rsid w:val="00370EE9"/>
    <w:rsid w:val="00372DE5"/>
    <w:rsid w:val="00377FD1"/>
    <w:rsid w:val="00391B23"/>
    <w:rsid w:val="0039352B"/>
    <w:rsid w:val="003B2614"/>
    <w:rsid w:val="003C388C"/>
    <w:rsid w:val="003E61BF"/>
    <w:rsid w:val="003F6BD6"/>
    <w:rsid w:val="00425263"/>
    <w:rsid w:val="00445E86"/>
    <w:rsid w:val="00454250"/>
    <w:rsid w:val="00456D23"/>
    <w:rsid w:val="00464D6A"/>
    <w:rsid w:val="00473950"/>
    <w:rsid w:val="00474032"/>
    <w:rsid w:val="00474E04"/>
    <w:rsid w:val="004C5ECE"/>
    <w:rsid w:val="004D0C5A"/>
    <w:rsid w:val="004E1396"/>
    <w:rsid w:val="004E76BA"/>
    <w:rsid w:val="004F2205"/>
    <w:rsid w:val="0051478E"/>
    <w:rsid w:val="005332D7"/>
    <w:rsid w:val="005438A5"/>
    <w:rsid w:val="00563EBC"/>
    <w:rsid w:val="00573621"/>
    <w:rsid w:val="00581B33"/>
    <w:rsid w:val="005864D8"/>
    <w:rsid w:val="00592B9E"/>
    <w:rsid w:val="005A4263"/>
    <w:rsid w:val="005C7874"/>
    <w:rsid w:val="005F124B"/>
    <w:rsid w:val="005F1388"/>
    <w:rsid w:val="005F3A14"/>
    <w:rsid w:val="00605344"/>
    <w:rsid w:val="00611229"/>
    <w:rsid w:val="0062483C"/>
    <w:rsid w:val="00635630"/>
    <w:rsid w:val="0064002B"/>
    <w:rsid w:val="00645F48"/>
    <w:rsid w:val="00651F4A"/>
    <w:rsid w:val="006872FE"/>
    <w:rsid w:val="006B1D20"/>
    <w:rsid w:val="006C2E75"/>
    <w:rsid w:val="006C4E7E"/>
    <w:rsid w:val="006D0586"/>
    <w:rsid w:val="006D240E"/>
    <w:rsid w:val="006D2C4D"/>
    <w:rsid w:val="006D408C"/>
    <w:rsid w:val="006D5A07"/>
    <w:rsid w:val="006F0971"/>
    <w:rsid w:val="007003C6"/>
    <w:rsid w:val="0070620F"/>
    <w:rsid w:val="007143E3"/>
    <w:rsid w:val="0072092F"/>
    <w:rsid w:val="0072334C"/>
    <w:rsid w:val="00730663"/>
    <w:rsid w:val="00737292"/>
    <w:rsid w:val="00745B97"/>
    <w:rsid w:val="007551F2"/>
    <w:rsid w:val="00770CDB"/>
    <w:rsid w:val="0078522F"/>
    <w:rsid w:val="007859D2"/>
    <w:rsid w:val="00785E2B"/>
    <w:rsid w:val="007908A6"/>
    <w:rsid w:val="007A11FE"/>
    <w:rsid w:val="007C15CE"/>
    <w:rsid w:val="007C713F"/>
    <w:rsid w:val="007D02C1"/>
    <w:rsid w:val="007E00DC"/>
    <w:rsid w:val="007E6A12"/>
    <w:rsid w:val="00805719"/>
    <w:rsid w:val="00806E7B"/>
    <w:rsid w:val="008125B3"/>
    <w:rsid w:val="0083564C"/>
    <w:rsid w:val="008409BF"/>
    <w:rsid w:val="00866B6F"/>
    <w:rsid w:val="0087580D"/>
    <w:rsid w:val="00895BEA"/>
    <w:rsid w:val="008A1D8D"/>
    <w:rsid w:val="008A3497"/>
    <w:rsid w:val="008B7AFC"/>
    <w:rsid w:val="008C2ECC"/>
    <w:rsid w:val="008C7AB9"/>
    <w:rsid w:val="008E35CD"/>
    <w:rsid w:val="008F412F"/>
    <w:rsid w:val="009031EC"/>
    <w:rsid w:val="0091734F"/>
    <w:rsid w:val="00917A54"/>
    <w:rsid w:val="009355BD"/>
    <w:rsid w:val="009400CD"/>
    <w:rsid w:val="00944AC2"/>
    <w:rsid w:val="00947A22"/>
    <w:rsid w:val="0096326B"/>
    <w:rsid w:val="00991F23"/>
    <w:rsid w:val="009A2B1D"/>
    <w:rsid w:val="009C1C73"/>
    <w:rsid w:val="009C5F45"/>
    <w:rsid w:val="009E5765"/>
    <w:rsid w:val="00A01EBA"/>
    <w:rsid w:val="00A0567D"/>
    <w:rsid w:val="00A24607"/>
    <w:rsid w:val="00A43553"/>
    <w:rsid w:val="00A512F9"/>
    <w:rsid w:val="00A52FB2"/>
    <w:rsid w:val="00A61309"/>
    <w:rsid w:val="00A661A0"/>
    <w:rsid w:val="00A91E72"/>
    <w:rsid w:val="00AA2D9D"/>
    <w:rsid w:val="00AB23DC"/>
    <w:rsid w:val="00AC2CEF"/>
    <w:rsid w:val="00AC61BF"/>
    <w:rsid w:val="00AE16EE"/>
    <w:rsid w:val="00AE20BC"/>
    <w:rsid w:val="00AF2720"/>
    <w:rsid w:val="00AF4FF5"/>
    <w:rsid w:val="00B01CAE"/>
    <w:rsid w:val="00B1203D"/>
    <w:rsid w:val="00B12501"/>
    <w:rsid w:val="00B22EDC"/>
    <w:rsid w:val="00B24D7B"/>
    <w:rsid w:val="00B317D5"/>
    <w:rsid w:val="00B326F2"/>
    <w:rsid w:val="00B338D1"/>
    <w:rsid w:val="00B402A3"/>
    <w:rsid w:val="00B472C6"/>
    <w:rsid w:val="00B54467"/>
    <w:rsid w:val="00B60D48"/>
    <w:rsid w:val="00B7213F"/>
    <w:rsid w:val="00B839B6"/>
    <w:rsid w:val="00B84712"/>
    <w:rsid w:val="00B873BE"/>
    <w:rsid w:val="00B8748F"/>
    <w:rsid w:val="00B9489B"/>
    <w:rsid w:val="00BA30B0"/>
    <w:rsid w:val="00BC1859"/>
    <w:rsid w:val="00BC7532"/>
    <w:rsid w:val="00BC7FAF"/>
    <w:rsid w:val="00BD2887"/>
    <w:rsid w:val="00BD5685"/>
    <w:rsid w:val="00BE306D"/>
    <w:rsid w:val="00BE30EA"/>
    <w:rsid w:val="00BE364C"/>
    <w:rsid w:val="00BE6504"/>
    <w:rsid w:val="00C06D23"/>
    <w:rsid w:val="00C0759F"/>
    <w:rsid w:val="00C07758"/>
    <w:rsid w:val="00C16650"/>
    <w:rsid w:val="00C203A5"/>
    <w:rsid w:val="00C26074"/>
    <w:rsid w:val="00C33D4C"/>
    <w:rsid w:val="00C661D4"/>
    <w:rsid w:val="00C77E7C"/>
    <w:rsid w:val="00C83B0A"/>
    <w:rsid w:val="00CA2891"/>
    <w:rsid w:val="00CA7106"/>
    <w:rsid w:val="00CD2449"/>
    <w:rsid w:val="00CE1E0C"/>
    <w:rsid w:val="00CE277E"/>
    <w:rsid w:val="00CE3705"/>
    <w:rsid w:val="00D06CC1"/>
    <w:rsid w:val="00D31581"/>
    <w:rsid w:val="00D5427A"/>
    <w:rsid w:val="00D56867"/>
    <w:rsid w:val="00D631E3"/>
    <w:rsid w:val="00D706AC"/>
    <w:rsid w:val="00DA2BC8"/>
    <w:rsid w:val="00DB52F4"/>
    <w:rsid w:val="00DC73D9"/>
    <w:rsid w:val="00DE0A3C"/>
    <w:rsid w:val="00DE1318"/>
    <w:rsid w:val="00DE5DEE"/>
    <w:rsid w:val="00DF4219"/>
    <w:rsid w:val="00E0274C"/>
    <w:rsid w:val="00E02A7F"/>
    <w:rsid w:val="00E07880"/>
    <w:rsid w:val="00E33391"/>
    <w:rsid w:val="00E464BA"/>
    <w:rsid w:val="00E46F70"/>
    <w:rsid w:val="00E5081F"/>
    <w:rsid w:val="00E53C4C"/>
    <w:rsid w:val="00E712CB"/>
    <w:rsid w:val="00E82621"/>
    <w:rsid w:val="00E82F55"/>
    <w:rsid w:val="00E92EDA"/>
    <w:rsid w:val="00EA5725"/>
    <w:rsid w:val="00EA7532"/>
    <w:rsid w:val="00EC255C"/>
    <w:rsid w:val="00EE19EF"/>
    <w:rsid w:val="00EF2AEB"/>
    <w:rsid w:val="00F079D0"/>
    <w:rsid w:val="00F13DFB"/>
    <w:rsid w:val="00F34661"/>
    <w:rsid w:val="00F42F0C"/>
    <w:rsid w:val="00F7120D"/>
    <w:rsid w:val="00F77C9A"/>
    <w:rsid w:val="00F82B75"/>
    <w:rsid w:val="00F97111"/>
    <w:rsid w:val="00FA150A"/>
    <w:rsid w:val="00FA4B39"/>
    <w:rsid w:val="00FB08BE"/>
    <w:rsid w:val="00FB2EC5"/>
    <w:rsid w:val="00FB576C"/>
    <w:rsid w:val="00FD2AA6"/>
    <w:rsid w:val="00FD4D43"/>
    <w:rsid w:val="00FE5220"/>
    <w:rsid w:val="00FE717B"/>
    <w:rsid w:val="00FE7E8A"/>
    <w:rsid w:val="03806679"/>
    <w:rsid w:val="03A8686F"/>
    <w:rsid w:val="066475D3"/>
    <w:rsid w:val="06F25E86"/>
    <w:rsid w:val="0ED36BD5"/>
    <w:rsid w:val="0F705AF3"/>
    <w:rsid w:val="10ED4F0B"/>
    <w:rsid w:val="140A32DC"/>
    <w:rsid w:val="14303EDF"/>
    <w:rsid w:val="14963638"/>
    <w:rsid w:val="16AC766A"/>
    <w:rsid w:val="17F6343C"/>
    <w:rsid w:val="1A7373A9"/>
    <w:rsid w:val="1A9F0737"/>
    <w:rsid w:val="1BA74F41"/>
    <w:rsid w:val="1BB47B2C"/>
    <w:rsid w:val="1EE484A6"/>
    <w:rsid w:val="20BB3B1C"/>
    <w:rsid w:val="22B34023"/>
    <w:rsid w:val="2590132F"/>
    <w:rsid w:val="27B82E44"/>
    <w:rsid w:val="2AF22CE4"/>
    <w:rsid w:val="2BC5CF32"/>
    <w:rsid w:val="2FF139A4"/>
    <w:rsid w:val="329F1F33"/>
    <w:rsid w:val="338C606B"/>
    <w:rsid w:val="33FDDFF9"/>
    <w:rsid w:val="40757D2E"/>
    <w:rsid w:val="40A102E9"/>
    <w:rsid w:val="40A17A30"/>
    <w:rsid w:val="432427D9"/>
    <w:rsid w:val="49EC1F8B"/>
    <w:rsid w:val="4B361917"/>
    <w:rsid w:val="4E6761CE"/>
    <w:rsid w:val="4E9361D0"/>
    <w:rsid w:val="4F046FCF"/>
    <w:rsid w:val="533A7C11"/>
    <w:rsid w:val="53CF6A39"/>
    <w:rsid w:val="59043DC5"/>
    <w:rsid w:val="5AD16061"/>
    <w:rsid w:val="5C114298"/>
    <w:rsid w:val="5D49561A"/>
    <w:rsid w:val="5F3035AA"/>
    <w:rsid w:val="5FE06AF5"/>
    <w:rsid w:val="5FFD479F"/>
    <w:rsid w:val="62872AE8"/>
    <w:rsid w:val="630428FB"/>
    <w:rsid w:val="673A1E2D"/>
    <w:rsid w:val="67852EC7"/>
    <w:rsid w:val="67FBE03C"/>
    <w:rsid w:val="68D26FD8"/>
    <w:rsid w:val="69F16490"/>
    <w:rsid w:val="6AE87209"/>
    <w:rsid w:val="6BDC70EC"/>
    <w:rsid w:val="6FA16E23"/>
    <w:rsid w:val="70611DAE"/>
    <w:rsid w:val="71942F6B"/>
    <w:rsid w:val="71BD9707"/>
    <w:rsid w:val="76004750"/>
    <w:rsid w:val="762002C9"/>
    <w:rsid w:val="76D2092E"/>
    <w:rsid w:val="76DD1812"/>
    <w:rsid w:val="7A6EC003"/>
    <w:rsid w:val="7D877860"/>
    <w:rsid w:val="7F7789A7"/>
    <w:rsid w:val="BABE11C7"/>
    <w:rsid w:val="DF1F0285"/>
    <w:rsid w:val="F33BD7C8"/>
    <w:rsid w:val="F4DC984A"/>
    <w:rsid w:val="F71DD036"/>
    <w:rsid w:val="FDBFCD3E"/>
    <w:rsid w:val="FDFEC822"/>
    <w:rsid w:val="FF9FC4F0"/>
    <w:rsid w:val="FFF113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strokecolor="#739cc3">
      <v:fill angle="90" type="gradient">
        <o:fill v:ext="view" type="gradientUnscaled"/>
      </v:fill>
      <v:stroke color="#739cc3" weight="1.25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Table" w:semiHidden="0"/>
    <w:lsdException w:name="annotation subject" w:semiHidden="0" w:uiPriority="0"/>
    <w:lsdException w:name="Balloon Text"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rPr>
      <w:rFonts w:ascii="Calibri" w:hAnsi="Calibri"/>
      <w:szCs w:val="22"/>
    </w:rPr>
  </w:style>
  <w:style w:type="paragraph" w:styleId="a3">
    <w:name w:val="annotation text"/>
    <w:basedOn w:val="a"/>
    <w:link w:val="Char"/>
    <w:uiPriority w:val="99"/>
    <w:unhideWhenUsed/>
    <w:pPr>
      <w:jc w:val="left"/>
    </w:pPr>
  </w:style>
  <w:style w:type="character" w:customStyle="1" w:styleId="Char">
    <w:name w:val="批注文字 Char"/>
    <w:link w:val="a3"/>
    <w:uiPriority w:val="99"/>
    <w:rPr>
      <w:kern w:val="2"/>
      <w:sz w:val="21"/>
      <w:szCs w:val="24"/>
    </w:rPr>
  </w:style>
  <w:style w:type="paragraph" w:styleId="a4">
    <w:name w:val="Plain Text"/>
    <w:basedOn w:val="a"/>
    <w:uiPriority w:val="99"/>
    <w:qFormat/>
    <w:rPr>
      <w:rFonts w:ascii="宋体" w:hAnsi="Courier New"/>
      <w:kern w:val="0"/>
      <w:sz w:val="20"/>
      <w:szCs w:val="20"/>
    </w:rPr>
  </w:style>
  <w:style w:type="paragraph" w:styleId="a5">
    <w:name w:val="Balloon Text"/>
    <w:basedOn w:val="a"/>
    <w:link w:val="Char0"/>
    <w:uiPriority w:val="99"/>
    <w:unhideWhenUsed/>
    <w:rPr>
      <w:sz w:val="18"/>
      <w:szCs w:val="18"/>
    </w:rPr>
  </w:style>
  <w:style w:type="character" w:customStyle="1" w:styleId="Char0">
    <w:name w:val="批注框文本 Char"/>
    <w:link w:val="a5"/>
    <w:uiPriority w:val="99"/>
    <w:semiHidden/>
    <w:rPr>
      <w:kern w:val="2"/>
      <w:sz w:val="18"/>
      <w:szCs w:val="18"/>
    </w:rPr>
  </w:style>
  <w:style w:type="paragraph" w:styleId="a6">
    <w:name w:val="footer"/>
    <w:basedOn w:val="a"/>
    <w:link w:val="Char1"/>
    <w:uiPriority w:val="99"/>
    <w:unhideWhenUsed/>
    <w:pPr>
      <w:tabs>
        <w:tab w:val="center" w:pos="4153"/>
        <w:tab w:val="right" w:pos="8306"/>
      </w:tabs>
      <w:snapToGrid w:val="0"/>
      <w:jc w:val="left"/>
    </w:pPr>
    <w:rPr>
      <w:sz w:val="18"/>
      <w:szCs w:val="18"/>
    </w:rPr>
  </w:style>
  <w:style w:type="character" w:customStyle="1" w:styleId="Char1">
    <w:name w:val="页脚 Char"/>
    <w:link w:val="a6"/>
    <w:uiPriority w:val="99"/>
    <w:rPr>
      <w:kern w:val="2"/>
      <w:sz w:val="18"/>
      <w:szCs w:val="18"/>
    </w:rPr>
  </w:style>
  <w:style w:type="paragraph" w:styleId="a7">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7"/>
    <w:uiPriority w:val="99"/>
    <w:semiHidden/>
    <w:rPr>
      <w:kern w:val="2"/>
      <w:sz w:val="18"/>
      <w:szCs w:val="18"/>
    </w:rPr>
  </w:style>
  <w:style w:type="paragraph" w:styleId="a8">
    <w:name w:val="annotation subject"/>
    <w:basedOn w:val="a3"/>
    <w:next w:val="a3"/>
    <w:link w:val="Char3"/>
    <w:unhideWhenUsed/>
    <w:rPr>
      <w:b/>
      <w:bCs/>
    </w:rPr>
  </w:style>
  <w:style w:type="character" w:customStyle="1" w:styleId="Char3">
    <w:name w:val="批注主题 Char"/>
    <w:link w:val="a8"/>
  </w:style>
  <w:style w:type="character" w:styleId="a9">
    <w:name w:val="page number"/>
  </w:style>
  <w:style w:type="character" w:styleId="aa">
    <w:name w:val="annotation reference"/>
    <w:uiPriority w:val="99"/>
    <w:unhideWhenUsed/>
    <w:rPr>
      <w:sz w:val="21"/>
      <w:szCs w:val="21"/>
    </w:rPr>
  </w:style>
  <w:style w:type="paragraph" w:styleId="ab">
    <w:name w:val="Revision"/>
    <w:uiPriority w:val="99"/>
    <w:unhideWhenUsed/>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250</Words>
  <Characters>1430</Characters>
  <Application>Microsoft Office Word</Application>
  <DocSecurity>0</DocSecurity>
  <PresentationFormat/>
  <Lines>11</Lines>
  <Paragraphs>3</Paragraphs>
  <Slides>0</Slides>
  <Notes>0</Notes>
  <HiddenSlides>0</HiddenSlides>
  <MMClips>0</MMClips>
  <ScaleCrop>false</ScaleCrop>
  <Company>微软中国</Company>
  <LinksUpToDate>false</LinksUpToDate>
  <CharactersWithSpaces>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微软用户</cp:lastModifiedBy>
  <cp:revision>2</cp:revision>
  <cp:lastPrinted>2019-12-07T07:53:00Z</cp:lastPrinted>
  <dcterms:created xsi:type="dcterms:W3CDTF">2025-09-01T09:18:00Z</dcterms:created>
  <dcterms:modified xsi:type="dcterms:W3CDTF">2025-09-01T09:18:00Z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125786B440DB4ACF89F4CD414E4B7368_13</vt:lpwstr>
  </property>
  <property fmtid="{D5CDD505-2E9C-101B-9397-08002B2CF9AE}" pid="4" name="KSOTemplateDocerSaveRecord">
    <vt:lpwstr>eyJoZGlkIjoiMzljZTI1ZjRhNzE5MDQ1NjNlNDRhNDJmNzk1ODU2MmIiLCJ1c2VySWQiOiIxNjgzMjY5OTAifQ==</vt:lpwstr>
  </property>
</Properties>
</file>