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F0F" w:rsidRPr="006305D0" w:rsidRDefault="002F270A" w:rsidP="006305D0">
      <w:pPr>
        <w:adjustRightInd w:val="0"/>
        <w:snapToGrid w:val="0"/>
        <w:spacing w:line="440" w:lineRule="exact"/>
        <w:jc w:val="center"/>
        <w:rPr>
          <w:rFonts w:ascii="方正小标宋简体" w:eastAsia="方正小标宋简体" w:hAnsi="方正小标宋简体" w:cs="方正小标宋简体" w:hint="eastAsia"/>
          <w:sz w:val="32"/>
          <w:szCs w:val="32"/>
        </w:rPr>
      </w:pPr>
      <w:r w:rsidRPr="006305D0">
        <w:rPr>
          <w:rFonts w:ascii="方正小标宋简体" w:eastAsia="方正小标宋简体" w:hAnsi="方正小标宋简体" w:cs="方正小标宋简体" w:hint="eastAsia"/>
          <w:color w:val="000000"/>
          <w:sz w:val="32"/>
          <w:szCs w:val="32"/>
        </w:rPr>
        <w:t>唐山市羽绒服装类</w:t>
      </w:r>
      <w:r w:rsidR="00D34195" w:rsidRPr="006305D0">
        <w:rPr>
          <w:rFonts w:ascii="方正小标宋简体" w:eastAsia="方正小标宋简体" w:hAnsi="方正小标宋简体" w:cs="方正小标宋简体" w:hint="eastAsia"/>
          <w:color w:val="000000"/>
          <w:sz w:val="32"/>
          <w:szCs w:val="32"/>
        </w:rPr>
        <w:t>产品质量监督抽查实施细则</w:t>
      </w:r>
      <w:r w:rsidR="006305D0">
        <w:rPr>
          <w:rFonts w:ascii="方正小标宋简体" w:eastAsia="方正小标宋简体" w:hAnsi="方正小标宋简体" w:cs="方正小标宋简体" w:hint="eastAsia"/>
          <w:color w:val="000000"/>
          <w:sz w:val="32"/>
          <w:szCs w:val="32"/>
        </w:rPr>
        <w:t>（</w:t>
      </w:r>
      <w:r w:rsidR="006305D0" w:rsidRPr="006305D0">
        <w:rPr>
          <w:rFonts w:ascii="方正小标宋简体" w:eastAsia="方正小标宋简体" w:hAnsi="方正小标宋简体" w:cs="方正小标宋简体" w:hint="eastAsia"/>
          <w:color w:val="000000"/>
          <w:sz w:val="32"/>
          <w:szCs w:val="32"/>
        </w:rPr>
        <w:t>2025年</w:t>
      </w:r>
      <w:r w:rsidR="006305D0">
        <w:rPr>
          <w:rFonts w:ascii="方正小标宋简体" w:eastAsia="方正小标宋简体" w:hAnsi="方正小标宋简体" w:cs="方正小标宋简体" w:hint="eastAsia"/>
          <w:color w:val="000000"/>
          <w:sz w:val="32"/>
          <w:szCs w:val="32"/>
        </w:rPr>
        <w:t>版）</w:t>
      </w:r>
    </w:p>
    <w:p w:rsidR="004E5F0F" w:rsidRPr="006305D0" w:rsidRDefault="00D34195" w:rsidP="006305D0">
      <w:pPr>
        <w:adjustRightInd w:val="0"/>
        <w:snapToGrid w:val="0"/>
        <w:spacing w:line="440" w:lineRule="exact"/>
        <w:rPr>
          <w:rFonts w:ascii="黑体" w:eastAsia="黑体" w:hAnsi="黑体" w:cs="黑体"/>
          <w:color w:val="000000"/>
        </w:rPr>
      </w:pPr>
      <w:r w:rsidRPr="006305D0">
        <w:rPr>
          <w:rFonts w:ascii="黑体" w:eastAsia="黑体" w:hAnsi="黑体" w:cs="黑体" w:hint="eastAsia"/>
          <w:color w:val="000000"/>
        </w:rPr>
        <w:t>1 抽样方法</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以随机抽样的方式在被抽样生产者、销售者的待销产品中抽取。</w:t>
      </w:r>
    </w:p>
    <w:p w:rsidR="004E5F0F" w:rsidRPr="006305D0" w:rsidRDefault="00D34195" w:rsidP="006305D0">
      <w:pPr>
        <w:adjustRightInd w:val="0"/>
        <w:snapToGrid w:val="0"/>
        <w:spacing w:line="440" w:lineRule="exact"/>
        <w:ind w:firstLineChars="200" w:firstLine="420"/>
        <w:rPr>
          <w:rFonts w:ascii="Times New Roman" w:hAnsi="Times New Roman" w:cs="宋体" w:hint="eastAsia"/>
          <w:color w:val="000000"/>
        </w:rPr>
      </w:pPr>
      <w:r w:rsidRPr="006305D0">
        <w:rPr>
          <w:rFonts w:ascii="Times New Roman" w:hAnsi="宋体" w:cs="宋体" w:hint="eastAsia"/>
          <w:color w:val="000000"/>
        </w:rPr>
        <w:t>每批次抽样数量</w:t>
      </w:r>
      <w:r w:rsidRPr="006305D0">
        <w:rPr>
          <w:rFonts w:ascii="Times New Roman" w:hAnsi="Times New Roman" w:cs="宋体" w:hint="eastAsia"/>
          <w:color w:val="000000"/>
        </w:rPr>
        <w:t>2</w:t>
      </w:r>
      <w:r w:rsidRPr="006305D0">
        <w:rPr>
          <w:rFonts w:ascii="Times New Roman" w:hAnsi="宋体" w:cs="宋体" w:hint="eastAsia"/>
          <w:color w:val="000000"/>
        </w:rPr>
        <w:t>件（</w:t>
      </w:r>
      <w:r w:rsidR="002F270A" w:rsidRPr="006305D0">
        <w:rPr>
          <w:rFonts w:ascii="Times New Roman" w:hAnsi="宋体" w:cs="宋体" w:hint="eastAsia"/>
          <w:color w:val="000000"/>
        </w:rPr>
        <w:t>件、</w:t>
      </w:r>
      <w:r w:rsidRPr="006305D0">
        <w:rPr>
          <w:rFonts w:ascii="Times New Roman" w:hAnsi="宋体" w:cs="宋体" w:hint="eastAsia"/>
          <w:color w:val="000000"/>
        </w:rPr>
        <w:t>条、套），其中</w:t>
      </w:r>
      <w:r w:rsidRPr="006305D0">
        <w:rPr>
          <w:rFonts w:ascii="Times New Roman" w:hAnsi="Times New Roman" w:cs="宋体" w:hint="eastAsia"/>
          <w:color w:val="000000"/>
        </w:rPr>
        <w:t>1</w:t>
      </w:r>
      <w:r w:rsidRPr="006305D0">
        <w:rPr>
          <w:rFonts w:ascii="Times New Roman" w:hAnsi="宋体" w:cs="宋体" w:hint="eastAsia"/>
          <w:color w:val="000000"/>
        </w:rPr>
        <w:t>件（</w:t>
      </w:r>
      <w:r w:rsidR="002F270A" w:rsidRPr="006305D0">
        <w:rPr>
          <w:rFonts w:ascii="Times New Roman" w:hAnsi="宋体" w:cs="宋体" w:hint="eastAsia"/>
          <w:color w:val="000000"/>
        </w:rPr>
        <w:t>件、</w:t>
      </w:r>
      <w:r w:rsidRPr="006305D0">
        <w:rPr>
          <w:rFonts w:ascii="Times New Roman" w:hAnsi="宋体" w:cs="宋体" w:hint="eastAsia"/>
          <w:color w:val="000000"/>
        </w:rPr>
        <w:t>条、套）作为检验样品，</w:t>
      </w:r>
      <w:r w:rsidRPr="006305D0">
        <w:rPr>
          <w:rFonts w:ascii="Times New Roman" w:hAnsi="Times New Roman" w:cs="宋体" w:hint="eastAsia"/>
          <w:color w:val="000000"/>
        </w:rPr>
        <w:t>1</w:t>
      </w:r>
      <w:r w:rsidRPr="006305D0">
        <w:rPr>
          <w:rFonts w:ascii="Times New Roman" w:hAnsi="宋体" w:cs="宋体" w:hint="eastAsia"/>
          <w:color w:val="000000"/>
        </w:rPr>
        <w:t>件（</w:t>
      </w:r>
      <w:r w:rsidR="002F270A" w:rsidRPr="006305D0">
        <w:rPr>
          <w:rFonts w:ascii="Times New Roman" w:hAnsi="宋体" w:cs="宋体" w:hint="eastAsia"/>
          <w:color w:val="000000"/>
        </w:rPr>
        <w:t>件、</w:t>
      </w:r>
      <w:r w:rsidRPr="006305D0">
        <w:rPr>
          <w:rFonts w:ascii="Times New Roman" w:hAnsi="宋体" w:cs="宋体" w:hint="eastAsia"/>
          <w:color w:val="000000"/>
        </w:rPr>
        <w:t>条、套）作为备用样品。</w:t>
      </w:r>
    </w:p>
    <w:p w:rsidR="006305D0" w:rsidRPr="006305D0" w:rsidRDefault="006305D0" w:rsidP="006305D0">
      <w:pPr>
        <w:adjustRightInd w:val="0"/>
        <w:snapToGrid w:val="0"/>
        <w:spacing w:line="440" w:lineRule="exact"/>
        <w:ind w:firstLineChars="200" w:firstLine="420"/>
        <w:rPr>
          <w:rFonts w:ascii="宋体" w:hAnsi="宋体" w:cs="宋体"/>
          <w:color w:val="000000"/>
        </w:rPr>
      </w:pPr>
    </w:p>
    <w:p w:rsidR="004E5F0F" w:rsidRPr="006305D0" w:rsidRDefault="00D34195" w:rsidP="006305D0">
      <w:pPr>
        <w:adjustRightInd w:val="0"/>
        <w:snapToGrid w:val="0"/>
        <w:spacing w:line="440" w:lineRule="exact"/>
        <w:rPr>
          <w:rFonts w:ascii="黑体" w:eastAsia="黑体" w:hAnsi="黑体" w:cs="黑体"/>
          <w:color w:val="000000"/>
        </w:rPr>
      </w:pPr>
      <w:r w:rsidRPr="006305D0">
        <w:rPr>
          <w:rFonts w:ascii="黑体" w:eastAsia="黑体" w:hAnsi="黑体" w:cs="黑体" w:hint="eastAsia"/>
          <w:color w:val="000000"/>
        </w:rPr>
        <w:t>2 抽查产品名称及执行标准</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本次抽查的产品名称主要为：羽绒服装，各产品执行标准见表</w:t>
      </w:r>
      <w:r w:rsidRPr="006305D0">
        <w:rPr>
          <w:rFonts w:ascii="Times New Roman" w:hAnsi="Times New Roman" w:cs="宋体" w:hint="eastAsia"/>
          <w:color w:val="000000"/>
        </w:rPr>
        <w:t>1</w:t>
      </w:r>
      <w:r w:rsidRPr="006305D0">
        <w:rPr>
          <w:rFonts w:ascii="Times New Roman" w:hAnsi="宋体" w:cs="宋体" w:hint="eastAsia"/>
          <w:color w:val="000000"/>
        </w:rPr>
        <w:t>。</w:t>
      </w:r>
    </w:p>
    <w:p w:rsidR="004E5F0F" w:rsidRPr="006305D0" w:rsidRDefault="00D34195">
      <w:pPr>
        <w:adjustRightInd w:val="0"/>
        <w:snapToGrid w:val="0"/>
        <w:spacing w:line="440" w:lineRule="exact"/>
        <w:jc w:val="center"/>
        <w:rPr>
          <w:rFonts w:ascii="Times New Roman" w:hAnsi="Times New Roman"/>
          <w:color w:val="000000"/>
        </w:rPr>
      </w:pPr>
      <w:r w:rsidRPr="006305D0">
        <w:rPr>
          <w:rFonts w:ascii="Times New Roman" w:hAnsi="宋体" w:cs="宋体" w:hint="eastAsia"/>
          <w:color w:val="000000"/>
        </w:rPr>
        <w:t>表</w:t>
      </w:r>
      <w:r w:rsidRPr="006305D0">
        <w:rPr>
          <w:rFonts w:ascii="Times New Roman" w:hAnsi="Times New Roman" w:cs="宋体" w:hint="eastAsia"/>
          <w:color w:val="000000"/>
        </w:rPr>
        <w:t xml:space="preserve">1 </w:t>
      </w:r>
      <w:r w:rsidRPr="006305D0">
        <w:rPr>
          <w:rFonts w:ascii="Times New Roman" w:hAnsi="宋体" w:cs="宋体" w:hint="eastAsia"/>
          <w:color w:val="000000"/>
        </w:rPr>
        <w:t>产品名称</w:t>
      </w:r>
      <w:r w:rsidRPr="006305D0">
        <w:rPr>
          <w:rFonts w:ascii="Times New Roman" w:hint="eastAsia"/>
          <w:color w:val="000000"/>
        </w:rPr>
        <w:t>及执行标准</w:t>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5"/>
        <w:gridCol w:w="1370"/>
        <w:gridCol w:w="2545"/>
        <w:gridCol w:w="3799"/>
      </w:tblGrid>
      <w:tr w:rsidR="004E5F0F" w:rsidRPr="006305D0">
        <w:trPr>
          <w:trHeight w:val="572"/>
          <w:jc w:val="center"/>
        </w:trPr>
        <w:tc>
          <w:tcPr>
            <w:tcW w:w="805" w:type="dxa"/>
            <w:vAlign w:val="center"/>
          </w:tcPr>
          <w:p w:rsidR="004E5F0F" w:rsidRPr="006305D0" w:rsidRDefault="00D34195">
            <w:pPr>
              <w:adjustRightInd w:val="0"/>
              <w:snapToGrid w:val="0"/>
              <w:spacing w:line="340" w:lineRule="exact"/>
              <w:jc w:val="center"/>
              <w:rPr>
                <w:rFonts w:ascii="Times New Roman" w:hAnsi="Times New Roman" w:cs="宋体"/>
                <w:color w:val="000000"/>
              </w:rPr>
            </w:pPr>
            <w:r w:rsidRPr="006305D0">
              <w:rPr>
                <w:rFonts w:ascii="Times New Roman" w:hAnsi="宋体" w:cs="宋体" w:hint="eastAsia"/>
                <w:color w:val="000000"/>
              </w:rPr>
              <w:t>序号</w:t>
            </w:r>
          </w:p>
        </w:tc>
        <w:tc>
          <w:tcPr>
            <w:tcW w:w="1370" w:type="dxa"/>
            <w:vAlign w:val="center"/>
          </w:tcPr>
          <w:p w:rsidR="004E5F0F" w:rsidRPr="006305D0" w:rsidRDefault="00D34195">
            <w:pPr>
              <w:adjustRightInd w:val="0"/>
              <w:snapToGrid w:val="0"/>
              <w:spacing w:line="340" w:lineRule="exact"/>
              <w:jc w:val="center"/>
              <w:rPr>
                <w:rFonts w:ascii="Times New Roman" w:hAnsi="Times New Roman" w:cs="宋体"/>
                <w:color w:val="000000"/>
              </w:rPr>
            </w:pPr>
            <w:r w:rsidRPr="006305D0">
              <w:rPr>
                <w:rFonts w:ascii="Times New Roman" w:hAnsi="宋体" w:cs="宋体" w:hint="eastAsia"/>
                <w:color w:val="000000"/>
              </w:rPr>
              <w:t>产品名称</w:t>
            </w:r>
          </w:p>
        </w:tc>
        <w:tc>
          <w:tcPr>
            <w:tcW w:w="2545" w:type="dxa"/>
            <w:vAlign w:val="center"/>
          </w:tcPr>
          <w:p w:rsidR="004E5F0F" w:rsidRPr="006305D0" w:rsidRDefault="00D34195">
            <w:pPr>
              <w:adjustRightInd w:val="0"/>
              <w:snapToGrid w:val="0"/>
              <w:spacing w:line="340" w:lineRule="exact"/>
              <w:jc w:val="center"/>
              <w:rPr>
                <w:rFonts w:ascii="Times New Roman" w:hAnsi="Times New Roman" w:cs="宋体"/>
                <w:color w:val="000000"/>
              </w:rPr>
            </w:pPr>
            <w:r w:rsidRPr="006305D0">
              <w:rPr>
                <w:rFonts w:ascii="Times New Roman" w:hAnsi="宋体" w:cs="宋体" w:hint="eastAsia"/>
                <w:color w:val="000000"/>
              </w:rPr>
              <w:t>标准编号</w:t>
            </w:r>
          </w:p>
        </w:tc>
        <w:tc>
          <w:tcPr>
            <w:tcW w:w="3799" w:type="dxa"/>
            <w:vAlign w:val="center"/>
          </w:tcPr>
          <w:p w:rsidR="004E5F0F" w:rsidRPr="006305D0" w:rsidRDefault="00D34195">
            <w:pPr>
              <w:adjustRightInd w:val="0"/>
              <w:snapToGrid w:val="0"/>
              <w:spacing w:line="340" w:lineRule="exact"/>
              <w:jc w:val="center"/>
              <w:rPr>
                <w:rFonts w:ascii="Times New Roman" w:hAnsi="Times New Roman" w:cs="宋体"/>
                <w:color w:val="000000"/>
              </w:rPr>
            </w:pPr>
            <w:r w:rsidRPr="006305D0">
              <w:rPr>
                <w:rFonts w:ascii="Times New Roman" w:hAnsi="宋体" w:cs="宋体" w:hint="eastAsia"/>
                <w:color w:val="000000"/>
              </w:rPr>
              <w:t>标准名称</w:t>
            </w:r>
          </w:p>
        </w:tc>
      </w:tr>
      <w:tr w:rsidR="004E5F0F" w:rsidRPr="006305D0">
        <w:trPr>
          <w:trHeight w:val="23"/>
          <w:jc w:val="center"/>
        </w:trPr>
        <w:tc>
          <w:tcPr>
            <w:tcW w:w="805" w:type="dxa"/>
            <w:vMerge w:val="restart"/>
            <w:vAlign w:val="center"/>
          </w:tcPr>
          <w:p w:rsidR="004E5F0F" w:rsidRPr="006305D0" w:rsidRDefault="00D34195">
            <w:pPr>
              <w:adjustRightInd w:val="0"/>
              <w:snapToGrid w:val="0"/>
              <w:spacing w:line="340" w:lineRule="exact"/>
              <w:jc w:val="center"/>
              <w:rPr>
                <w:rFonts w:ascii="Times New Roman" w:hAnsi="Times New Roman" w:cs="宋体"/>
                <w:color w:val="000000"/>
              </w:rPr>
            </w:pPr>
            <w:r w:rsidRPr="006305D0">
              <w:rPr>
                <w:rFonts w:ascii="Times New Roman" w:hAnsi="Times New Roman" w:cs="宋体" w:hint="eastAsia"/>
                <w:color w:val="000000"/>
              </w:rPr>
              <w:t>1</w:t>
            </w:r>
          </w:p>
        </w:tc>
        <w:tc>
          <w:tcPr>
            <w:tcW w:w="1370" w:type="dxa"/>
            <w:vMerge w:val="restart"/>
            <w:vAlign w:val="center"/>
          </w:tcPr>
          <w:p w:rsidR="004E5F0F" w:rsidRPr="006305D0" w:rsidRDefault="00D34195">
            <w:pPr>
              <w:adjustRightInd w:val="0"/>
              <w:snapToGrid w:val="0"/>
              <w:spacing w:line="340" w:lineRule="exact"/>
              <w:jc w:val="center"/>
              <w:rPr>
                <w:rFonts w:ascii="Times New Roman" w:hAnsi="Times New Roman" w:cs="宋体"/>
                <w:color w:val="000000"/>
              </w:rPr>
            </w:pPr>
            <w:r w:rsidRPr="006305D0">
              <w:rPr>
                <w:rFonts w:ascii="Times New Roman" w:hAnsi="宋体" w:cs="宋体" w:hint="eastAsia"/>
                <w:color w:val="000000"/>
              </w:rPr>
              <w:t>羽绒服装</w:t>
            </w:r>
          </w:p>
        </w:tc>
        <w:tc>
          <w:tcPr>
            <w:tcW w:w="2545" w:type="dxa"/>
            <w:vAlign w:val="center"/>
          </w:tcPr>
          <w:p w:rsidR="004E5F0F" w:rsidRPr="006305D0" w:rsidRDefault="00D34195">
            <w:pPr>
              <w:snapToGrid w:val="0"/>
              <w:spacing w:line="340" w:lineRule="exact"/>
              <w:jc w:val="center"/>
              <w:rPr>
                <w:rFonts w:ascii="Times New Roman" w:hAnsi="Times New Roman" w:cs="宋体"/>
                <w:color w:val="000000"/>
              </w:rPr>
            </w:pPr>
            <w:bookmarkStart w:id="0" w:name="OLE_LINK46"/>
            <w:bookmarkStart w:id="1" w:name="OLE_LINK47"/>
            <w:r w:rsidRPr="006305D0">
              <w:rPr>
                <w:rStyle w:val="NormalCharacter"/>
                <w:rFonts w:ascii="Times New Roman" w:hAnsi="Times New Roman" w:cs="宋体" w:hint="eastAsia"/>
              </w:rPr>
              <w:t>GB 18401</w:t>
            </w:r>
            <w:r w:rsidRPr="006305D0">
              <w:rPr>
                <w:rStyle w:val="NormalCharacter"/>
                <w:rFonts w:ascii="Times New Roman" w:hAnsi="Times New Roman" w:cs="宋体" w:hint="eastAsia"/>
              </w:rPr>
              <w:t>—</w:t>
            </w:r>
            <w:r w:rsidRPr="006305D0">
              <w:rPr>
                <w:rStyle w:val="NormalCharacter"/>
                <w:rFonts w:ascii="Times New Roman" w:hAnsi="Times New Roman" w:cs="宋体" w:hint="eastAsia"/>
              </w:rPr>
              <w:t>2010</w:t>
            </w:r>
            <w:bookmarkEnd w:id="0"/>
            <w:bookmarkEnd w:id="1"/>
            <w:r w:rsidRPr="006305D0">
              <w:rPr>
                <w:rStyle w:val="NormalCharacter"/>
                <w:rFonts w:ascii="Times New Roman" w:hAnsi="Times New Roman" w:cs="宋体" w:hint="eastAsia"/>
              </w:rPr>
              <w:t xml:space="preserve"> </w:t>
            </w:r>
          </w:p>
        </w:tc>
        <w:tc>
          <w:tcPr>
            <w:tcW w:w="3799" w:type="dxa"/>
            <w:vAlign w:val="center"/>
          </w:tcPr>
          <w:p w:rsidR="004E5F0F" w:rsidRPr="006305D0" w:rsidRDefault="00D34195">
            <w:pPr>
              <w:snapToGrid w:val="0"/>
              <w:spacing w:line="340" w:lineRule="exact"/>
              <w:jc w:val="center"/>
              <w:rPr>
                <w:rFonts w:ascii="Times New Roman" w:hAnsi="Times New Roman" w:cs="宋体"/>
                <w:color w:val="000000"/>
              </w:rPr>
            </w:pPr>
            <w:r w:rsidRPr="006305D0">
              <w:rPr>
                <w:rStyle w:val="NormalCharacter"/>
                <w:rFonts w:ascii="Times New Roman" w:hAnsi="宋体" w:cs="宋体" w:hint="eastAsia"/>
              </w:rPr>
              <w:t>国家纺织产品基本安全技术规范</w:t>
            </w:r>
          </w:p>
        </w:tc>
      </w:tr>
      <w:tr w:rsidR="002F270A" w:rsidRPr="006305D0">
        <w:trPr>
          <w:trHeight w:val="23"/>
          <w:jc w:val="center"/>
        </w:trPr>
        <w:tc>
          <w:tcPr>
            <w:tcW w:w="805" w:type="dxa"/>
            <w:vMerge/>
            <w:vAlign w:val="center"/>
          </w:tcPr>
          <w:p w:rsidR="002F270A" w:rsidRPr="006305D0" w:rsidRDefault="002F270A">
            <w:pPr>
              <w:adjustRightInd w:val="0"/>
              <w:snapToGrid w:val="0"/>
              <w:spacing w:line="340" w:lineRule="exact"/>
              <w:jc w:val="center"/>
              <w:rPr>
                <w:rFonts w:ascii="Times New Roman" w:hAnsi="Times New Roman" w:cs="宋体"/>
                <w:color w:val="000000"/>
              </w:rPr>
            </w:pPr>
          </w:p>
        </w:tc>
        <w:tc>
          <w:tcPr>
            <w:tcW w:w="1370" w:type="dxa"/>
            <w:vMerge/>
            <w:vAlign w:val="center"/>
          </w:tcPr>
          <w:p w:rsidR="002F270A" w:rsidRPr="006305D0" w:rsidRDefault="002F270A">
            <w:pPr>
              <w:adjustRightInd w:val="0"/>
              <w:snapToGrid w:val="0"/>
              <w:spacing w:line="340" w:lineRule="exact"/>
              <w:jc w:val="center"/>
              <w:rPr>
                <w:rFonts w:ascii="Times New Roman" w:hAnsi="Times New Roman" w:cs="宋体"/>
                <w:color w:val="000000"/>
              </w:rPr>
            </w:pPr>
          </w:p>
        </w:tc>
        <w:tc>
          <w:tcPr>
            <w:tcW w:w="2545" w:type="dxa"/>
            <w:vAlign w:val="center"/>
          </w:tcPr>
          <w:p w:rsidR="002F270A" w:rsidRPr="006305D0" w:rsidRDefault="002F270A" w:rsidP="002F270A">
            <w:pPr>
              <w:snapToGrid w:val="0"/>
              <w:spacing w:line="340" w:lineRule="exact"/>
              <w:jc w:val="center"/>
              <w:rPr>
                <w:rStyle w:val="NormalCharacter"/>
                <w:rFonts w:ascii="Times New Roman" w:hAnsi="Times New Roman" w:cs="宋体"/>
              </w:rPr>
            </w:pPr>
            <w:r w:rsidRPr="006305D0">
              <w:rPr>
                <w:rStyle w:val="NormalCharacter"/>
                <w:rFonts w:ascii="Times New Roman" w:hAnsi="Times New Roman" w:cs="宋体" w:hint="eastAsia"/>
              </w:rPr>
              <w:t>GB 31701-2015</w:t>
            </w:r>
          </w:p>
        </w:tc>
        <w:tc>
          <w:tcPr>
            <w:tcW w:w="3799" w:type="dxa"/>
            <w:vAlign w:val="center"/>
          </w:tcPr>
          <w:p w:rsidR="002F270A" w:rsidRPr="006305D0" w:rsidRDefault="002F270A">
            <w:pPr>
              <w:snapToGrid w:val="0"/>
              <w:spacing w:line="340" w:lineRule="exact"/>
              <w:jc w:val="center"/>
              <w:rPr>
                <w:rStyle w:val="NormalCharacter"/>
                <w:rFonts w:ascii="Times New Roman" w:hAnsi="Times New Roman" w:cs="宋体"/>
              </w:rPr>
            </w:pPr>
            <w:r w:rsidRPr="006305D0">
              <w:rPr>
                <w:rFonts w:ascii="Times New Roman" w:hAnsi="宋体" w:cs="宋体" w:hint="eastAsia"/>
              </w:rPr>
              <w:t>婴幼儿及儿童纺织产品安全技术规范</w:t>
            </w:r>
          </w:p>
        </w:tc>
      </w:tr>
      <w:tr w:rsidR="004E5F0F" w:rsidRPr="006305D0">
        <w:trPr>
          <w:trHeight w:val="23"/>
          <w:jc w:val="center"/>
        </w:trPr>
        <w:tc>
          <w:tcPr>
            <w:tcW w:w="805" w:type="dxa"/>
            <w:vMerge/>
            <w:vAlign w:val="center"/>
          </w:tcPr>
          <w:p w:rsidR="004E5F0F" w:rsidRPr="006305D0" w:rsidRDefault="004E5F0F">
            <w:pPr>
              <w:adjustRightInd w:val="0"/>
              <w:snapToGrid w:val="0"/>
              <w:spacing w:line="340" w:lineRule="exact"/>
              <w:jc w:val="center"/>
              <w:rPr>
                <w:rFonts w:ascii="Times New Roman" w:hAnsi="Times New Roman" w:cs="宋体"/>
                <w:color w:val="000000"/>
              </w:rPr>
            </w:pPr>
          </w:p>
        </w:tc>
        <w:tc>
          <w:tcPr>
            <w:tcW w:w="1370" w:type="dxa"/>
            <w:vMerge/>
            <w:vAlign w:val="center"/>
          </w:tcPr>
          <w:p w:rsidR="004E5F0F" w:rsidRPr="006305D0" w:rsidRDefault="004E5F0F">
            <w:pPr>
              <w:adjustRightInd w:val="0"/>
              <w:snapToGrid w:val="0"/>
              <w:spacing w:line="340" w:lineRule="exact"/>
              <w:jc w:val="center"/>
              <w:rPr>
                <w:rFonts w:ascii="Times New Roman" w:hAnsi="Times New Roman" w:cs="宋体"/>
                <w:color w:val="000000"/>
              </w:rPr>
            </w:pPr>
          </w:p>
        </w:tc>
        <w:tc>
          <w:tcPr>
            <w:tcW w:w="2545" w:type="dxa"/>
            <w:vAlign w:val="center"/>
          </w:tcPr>
          <w:p w:rsidR="004E5F0F" w:rsidRPr="006305D0" w:rsidRDefault="00D34195" w:rsidP="00E4131B">
            <w:pPr>
              <w:adjustRightInd w:val="0"/>
              <w:snapToGrid w:val="0"/>
              <w:spacing w:line="340" w:lineRule="exact"/>
              <w:jc w:val="center"/>
              <w:rPr>
                <w:rFonts w:ascii="Times New Roman" w:hAnsi="Times New Roman" w:cs="宋体"/>
                <w:color w:val="000000"/>
              </w:rPr>
            </w:pPr>
            <w:bookmarkStart w:id="2" w:name="OLE_LINK12"/>
            <w:bookmarkStart w:id="3" w:name="OLE_LINK13"/>
            <w:r w:rsidRPr="006305D0">
              <w:rPr>
                <w:rStyle w:val="NormalCharacter"/>
                <w:rFonts w:ascii="Times New Roman" w:hAnsi="Times New Roman" w:cs="宋体" w:hint="eastAsia"/>
              </w:rPr>
              <w:t>GB/T 14272</w:t>
            </w:r>
            <w:r w:rsidRPr="006305D0">
              <w:rPr>
                <w:rStyle w:val="NormalCharacter"/>
                <w:rFonts w:ascii="Times New Roman" w:hAnsi="Times New Roman" w:cs="宋体" w:hint="eastAsia"/>
              </w:rPr>
              <w:t>—</w:t>
            </w:r>
            <w:r w:rsidRPr="006305D0">
              <w:rPr>
                <w:rStyle w:val="NormalCharacter"/>
                <w:rFonts w:ascii="Times New Roman" w:hAnsi="Times New Roman" w:cs="宋体" w:hint="eastAsia"/>
              </w:rPr>
              <w:t>20</w:t>
            </w:r>
            <w:r w:rsidR="00E4131B" w:rsidRPr="006305D0">
              <w:rPr>
                <w:rStyle w:val="NormalCharacter"/>
                <w:rFonts w:ascii="Times New Roman" w:hAnsi="Times New Roman" w:cs="宋体" w:hint="eastAsia"/>
              </w:rPr>
              <w:t>1</w:t>
            </w:r>
            <w:r w:rsidRPr="006305D0">
              <w:rPr>
                <w:rStyle w:val="NormalCharacter"/>
                <w:rFonts w:ascii="Times New Roman" w:hAnsi="Times New Roman" w:cs="宋体" w:hint="eastAsia"/>
              </w:rPr>
              <w:t>1</w:t>
            </w:r>
            <w:bookmarkEnd w:id="2"/>
            <w:bookmarkEnd w:id="3"/>
            <w:r w:rsidRPr="006305D0">
              <w:rPr>
                <w:rStyle w:val="NormalCharacter"/>
                <w:rFonts w:ascii="Times New Roman" w:hAnsi="Times New Roman" w:cs="宋体" w:hint="eastAsia"/>
              </w:rPr>
              <w:t xml:space="preserve"> </w:t>
            </w:r>
          </w:p>
        </w:tc>
        <w:tc>
          <w:tcPr>
            <w:tcW w:w="3799" w:type="dxa"/>
            <w:vAlign w:val="center"/>
          </w:tcPr>
          <w:p w:rsidR="004E5F0F" w:rsidRPr="006305D0" w:rsidRDefault="00D34195">
            <w:pPr>
              <w:spacing w:line="340" w:lineRule="exact"/>
              <w:jc w:val="center"/>
              <w:rPr>
                <w:rFonts w:ascii="Times New Roman" w:hAnsi="Times New Roman" w:cs="宋体"/>
                <w:color w:val="000000"/>
              </w:rPr>
            </w:pPr>
            <w:bookmarkStart w:id="4" w:name="OLE_LINK16"/>
            <w:bookmarkStart w:id="5" w:name="OLE_LINK17"/>
            <w:r w:rsidRPr="006305D0">
              <w:rPr>
                <w:rStyle w:val="NormalCharacter"/>
                <w:rFonts w:ascii="Times New Roman" w:hAnsi="宋体" w:cs="宋体" w:hint="eastAsia"/>
              </w:rPr>
              <w:t>羽绒服装</w:t>
            </w:r>
            <w:bookmarkEnd w:id="4"/>
            <w:bookmarkEnd w:id="5"/>
          </w:p>
        </w:tc>
      </w:tr>
      <w:tr w:rsidR="00E4131B" w:rsidRPr="006305D0">
        <w:trPr>
          <w:trHeight w:val="23"/>
          <w:jc w:val="center"/>
        </w:trPr>
        <w:tc>
          <w:tcPr>
            <w:tcW w:w="805" w:type="dxa"/>
            <w:vMerge/>
            <w:vAlign w:val="center"/>
          </w:tcPr>
          <w:p w:rsidR="00E4131B" w:rsidRPr="006305D0" w:rsidRDefault="00E4131B">
            <w:pPr>
              <w:adjustRightInd w:val="0"/>
              <w:snapToGrid w:val="0"/>
              <w:spacing w:line="340" w:lineRule="exact"/>
              <w:jc w:val="center"/>
              <w:rPr>
                <w:rFonts w:ascii="Times New Roman" w:hAnsi="Times New Roman" w:cs="宋体"/>
                <w:color w:val="000000"/>
              </w:rPr>
            </w:pPr>
          </w:p>
        </w:tc>
        <w:tc>
          <w:tcPr>
            <w:tcW w:w="1370" w:type="dxa"/>
            <w:vMerge/>
            <w:vAlign w:val="center"/>
          </w:tcPr>
          <w:p w:rsidR="00E4131B" w:rsidRPr="006305D0" w:rsidRDefault="00E4131B">
            <w:pPr>
              <w:adjustRightInd w:val="0"/>
              <w:snapToGrid w:val="0"/>
              <w:spacing w:line="340" w:lineRule="exact"/>
              <w:jc w:val="center"/>
              <w:rPr>
                <w:rFonts w:ascii="Times New Roman" w:hAnsi="Times New Roman" w:cs="宋体"/>
                <w:color w:val="000000"/>
              </w:rPr>
            </w:pPr>
          </w:p>
        </w:tc>
        <w:tc>
          <w:tcPr>
            <w:tcW w:w="2545" w:type="dxa"/>
            <w:vAlign w:val="center"/>
          </w:tcPr>
          <w:p w:rsidR="00E4131B" w:rsidRPr="006305D0" w:rsidRDefault="00E4131B">
            <w:pPr>
              <w:snapToGrid w:val="0"/>
              <w:spacing w:line="340" w:lineRule="exact"/>
              <w:jc w:val="center"/>
              <w:rPr>
                <w:rStyle w:val="NormalCharacter"/>
                <w:rFonts w:ascii="Times New Roman" w:hAnsi="Times New Roman" w:cs="宋体"/>
              </w:rPr>
            </w:pPr>
            <w:r w:rsidRPr="006305D0">
              <w:rPr>
                <w:rStyle w:val="NormalCharacter"/>
                <w:rFonts w:ascii="Times New Roman" w:hAnsi="Times New Roman" w:cs="宋体" w:hint="eastAsia"/>
              </w:rPr>
              <w:t>GB/T 14272</w:t>
            </w:r>
            <w:r w:rsidRPr="006305D0">
              <w:rPr>
                <w:rStyle w:val="NormalCharacter"/>
                <w:rFonts w:ascii="Times New Roman" w:hAnsi="Times New Roman" w:cs="宋体" w:hint="eastAsia"/>
              </w:rPr>
              <w:t>—</w:t>
            </w:r>
            <w:r w:rsidRPr="006305D0">
              <w:rPr>
                <w:rStyle w:val="NormalCharacter"/>
                <w:rFonts w:ascii="Times New Roman" w:hAnsi="Times New Roman" w:cs="宋体" w:hint="eastAsia"/>
              </w:rPr>
              <w:t>2021</w:t>
            </w:r>
          </w:p>
        </w:tc>
        <w:tc>
          <w:tcPr>
            <w:tcW w:w="3799" w:type="dxa"/>
            <w:vAlign w:val="center"/>
          </w:tcPr>
          <w:p w:rsidR="00E4131B" w:rsidRPr="006305D0" w:rsidRDefault="00E4131B">
            <w:pPr>
              <w:snapToGrid w:val="0"/>
              <w:spacing w:line="340" w:lineRule="exact"/>
              <w:jc w:val="center"/>
              <w:rPr>
                <w:rStyle w:val="NormalCharacter"/>
                <w:rFonts w:ascii="Times New Roman" w:hAnsi="Times New Roman" w:cs="宋体"/>
              </w:rPr>
            </w:pPr>
            <w:r w:rsidRPr="006305D0">
              <w:rPr>
                <w:rStyle w:val="NormalCharacter"/>
                <w:rFonts w:ascii="Times New Roman" w:hAnsi="宋体" w:cs="宋体" w:hint="eastAsia"/>
              </w:rPr>
              <w:t>羽绒服装</w:t>
            </w:r>
          </w:p>
        </w:tc>
      </w:tr>
      <w:tr w:rsidR="004E5F0F" w:rsidRPr="006305D0">
        <w:trPr>
          <w:trHeight w:val="23"/>
          <w:jc w:val="center"/>
        </w:trPr>
        <w:tc>
          <w:tcPr>
            <w:tcW w:w="805" w:type="dxa"/>
            <w:vMerge/>
            <w:vAlign w:val="center"/>
          </w:tcPr>
          <w:p w:rsidR="004E5F0F" w:rsidRPr="006305D0" w:rsidRDefault="004E5F0F">
            <w:pPr>
              <w:adjustRightInd w:val="0"/>
              <w:snapToGrid w:val="0"/>
              <w:spacing w:line="340" w:lineRule="exact"/>
              <w:jc w:val="center"/>
              <w:rPr>
                <w:rFonts w:ascii="Times New Roman" w:hAnsi="Times New Roman" w:cs="宋体"/>
                <w:color w:val="000000"/>
              </w:rPr>
            </w:pPr>
          </w:p>
        </w:tc>
        <w:tc>
          <w:tcPr>
            <w:tcW w:w="1370" w:type="dxa"/>
            <w:vMerge/>
            <w:vAlign w:val="center"/>
          </w:tcPr>
          <w:p w:rsidR="004E5F0F" w:rsidRPr="006305D0" w:rsidRDefault="004E5F0F">
            <w:pPr>
              <w:adjustRightInd w:val="0"/>
              <w:snapToGrid w:val="0"/>
              <w:spacing w:line="340" w:lineRule="exact"/>
              <w:jc w:val="center"/>
              <w:rPr>
                <w:rFonts w:ascii="Times New Roman" w:hAnsi="Times New Roman" w:cs="宋体"/>
                <w:color w:val="000000"/>
              </w:rPr>
            </w:pPr>
          </w:p>
        </w:tc>
        <w:tc>
          <w:tcPr>
            <w:tcW w:w="2545" w:type="dxa"/>
            <w:vAlign w:val="center"/>
          </w:tcPr>
          <w:p w:rsidR="004E5F0F" w:rsidRPr="006305D0" w:rsidRDefault="00D34195" w:rsidP="00E4131B">
            <w:pPr>
              <w:snapToGrid w:val="0"/>
              <w:spacing w:line="340" w:lineRule="exact"/>
              <w:jc w:val="center"/>
              <w:rPr>
                <w:rStyle w:val="NormalCharacter"/>
                <w:rFonts w:ascii="Times New Roman" w:hAnsi="Times New Roman" w:cs="宋体"/>
              </w:rPr>
            </w:pPr>
            <w:r w:rsidRPr="006305D0">
              <w:rPr>
                <w:rStyle w:val="NormalCharacter"/>
                <w:rFonts w:ascii="Times New Roman" w:hAnsi="Times New Roman" w:cs="宋体" w:hint="eastAsia"/>
              </w:rPr>
              <w:t xml:space="preserve">GB/T </w:t>
            </w:r>
            <w:r w:rsidR="00E4131B" w:rsidRPr="006305D0">
              <w:rPr>
                <w:rStyle w:val="NormalCharacter"/>
                <w:rFonts w:ascii="Times New Roman" w:hAnsi="Times New Roman" w:cs="宋体" w:hint="eastAsia"/>
              </w:rPr>
              <w:t>5296.4-2012</w:t>
            </w:r>
            <w:r w:rsidRPr="006305D0">
              <w:rPr>
                <w:rStyle w:val="NormalCharacter"/>
                <w:rFonts w:ascii="Times New Roman" w:hAnsi="Times New Roman" w:cs="宋体" w:hint="eastAsia"/>
              </w:rPr>
              <w:t xml:space="preserve"> </w:t>
            </w:r>
          </w:p>
        </w:tc>
        <w:tc>
          <w:tcPr>
            <w:tcW w:w="3799" w:type="dxa"/>
            <w:vAlign w:val="center"/>
          </w:tcPr>
          <w:p w:rsidR="004E5F0F" w:rsidRPr="006305D0" w:rsidRDefault="00E4131B" w:rsidP="00E4131B">
            <w:pPr>
              <w:snapToGrid w:val="0"/>
              <w:spacing w:line="340" w:lineRule="exact"/>
              <w:jc w:val="center"/>
              <w:rPr>
                <w:rFonts w:ascii="Times New Roman" w:hAnsi="Times New Roman" w:cs="宋体"/>
              </w:rPr>
            </w:pPr>
            <w:r w:rsidRPr="006305D0">
              <w:rPr>
                <w:rFonts w:ascii="Times New Roman" w:hAnsi="宋体" w:cs="宋体" w:hint="eastAsia"/>
              </w:rPr>
              <w:t>消费品使用说明　纺织品和服装使用说明</w:t>
            </w:r>
          </w:p>
        </w:tc>
      </w:tr>
    </w:tbl>
    <w:p w:rsidR="006305D0" w:rsidRDefault="006305D0" w:rsidP="006305D0">
      <w:pPr>
        <w:adjustRightInd w:val="0"/>
        <w:snapToGrid w:val="0"/>
        <w:spacing w:line="440" w:lineRule="exact"/>
        <w:rPr>
          <w:rFonts w:ascii="黑体" w:eastAsia="黑体" w:hAnsi="黑体" w:cs="黑体" w:hint="eastAsia"/>
          <w:color w:val="000000"/>
        </w:rPr>
      </w:pPr>
    </w:p>
    <w:p w:rsidR="004E5F0F" w:rsidRPr="006305D0" w:rsidRDefault="00D34195" w:rsidP="006305D0">
      <w:pPr>
        <w:adjustRightInd w:val="0"/>
        <w:snapToGrid w:val="0"/>
        <w:spacing w:line="440" w:lineRule="exact"/>
        <w:rPr>
          <w:rFonts w:ascii="黑体" w:eastAsia="黑体" w:hAnsi="黑体" w:cs="黑体"/>
          <w:color w:val="000000"/>
        </w:rPr>
      </w:pPr>
      <w:r w:rsidRPr="006305D0">
        <w:rPr>
          <w:rFonts w:ascii="黑体" w:eastAsia="黑体" w:hAnsi="黑体" w:cs="黑体" w:hint="eastAsia"/>
          <w:color w:val="000000"/>
        </w:rPr>
        <w:t>3 检验依据</w:t>
      </w:r>
    </w:p>
    <w:p w:rsidR="004E5F0F" w:rsidRPr="006305D0" w:rsidRDefault="00D34195">
      <w:pPr>
        <w:spacing w:line="360" w:lineRule="auto"/>
        <w:jc w:val="center"/>
        <w:rPr>
          <w:rFonts w:ascii="Times New Roman" w:hAnsi="Times New Roman"/>
          <w:color w:val="000000"/>
        </w:rPr>
      </w:pPr>
      <w:r w:rsidRPr="006305D0">
        <w:rPr>
          <w:rFonts w:ascii="Times New Roman" w:hAnsi="宋体" w:cs="宋体" w:hint="eastAsia"/>
        </w:rPr>
        <w:t>表</w:t>
      </w:r>
      <w:r w:rsidRPr="006305D0">
        <w:rPr>
          <w:rFonts w:ascii="Times New Roman" w:hAnsi="Times New Roman" w:cs="宋体" w:hint="eastAsia"/>
        </w:rPr>
        <w:t xml:space="preserve">2 </w:t>
      </w:r>
      <w:r w:rsidRPr="006305D0">
        <w:rPr>
          <w:rFonts w:ascii="Times New Roman" w:hAnsi="宋体" w:cs="宋体" w:hint="eastAsia"/>
        </w:rPr>
        <w:t>检验项目及检验依据</w:t>
      </w:r>
    </w:p>
    <w:tbl>
      <w:tblPr>
        <w:tblW w:w="6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2382"/>
        <w:gridCol w:w="3253"/>
      </w:tblGrid>
      <w:tr w:rsidR="002F270A" w:rsidRPr="006305D0" w:rsidTr="002F270A">
        <w:trPr>
          <w:cantSplit/>
          <w:tblHeader/>
          <w:jc w:val="center"/>
        </w:trPr>
        <w:tc>
          <w:tcPr>
            <w:tcW w:w="804"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宋体" w:cs="宋体" w:hint="eastAsia"/>
                <w:color w:val="000000"/>
              </w:rPr>
              <w:t>序号</w:t>
            </w:r>
          </w:p>
        </w:tc>
        <w:tc>
          <w:tcPr>
            <w:tcW w:w="2382"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宋体" w:cs="宋体" w:hint="eastAsia"/>
                <w:color w:val="000000"/>
              </w:rPr>
              <w:t>检验项目</w:t>
            </w:r>
          </w:p>
        </w:tc>
        <w:tc>
          <w:tcPr>
            <w:tcW w:w="3253"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宋体" w:cs="宋体" w:hint="eastAsia"/>
                <w:color w:val="000000"/>
              </w:rPr>
              <w:t>检验方法</w:t>
            </w:r>
          </w:p>
        </w:tc>
      </w:tr>
      <w:tr w:rsidR="002F270A" w:rsidRPr="006305D0" w:rsidTr="002F270A">
        <w:trPr>
          <w:jc w:val="center"/>
        </w:trPr>
        <w:tc>
          <w:tcPr>
            <w:tcW w:w="804"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Times New Roman" w:cs="宋体" w:hint="eastAsia"/>
                <w:color w:val="000000"/>
              </w:rPr>
              <w:t>1</w:t>
            </w:r>
          </w:p>
        </w:tc>
        <w:tc>
          <w:tcPr>
            <w:tcW w:w="2382" w:type="dxa"/>
            <w:vAlign w:val="center"/>
          </w:tcPr>
          <w:p w:rsidR="002F270A" w:rsidRPr="006305D0" w:rsidRDefault="002F270A">
            <w:pPr>
              <w:snapToGrid w:val="0"/>
              <w:jc w:val="center"/>
              <w:rPr>
                <w:rFonts w:ascii="Times New Roman" w:hAnsi="Times New Roman" w:cs="宋体"/>
                <w:color w:val="000000"/>
              </w:rPr>
            </w:pPr>
            <w:r w:rsidRPr="006305D0">
              <w:rPr>
                <w:rStyle w:val="NormalCharacter"/>
                <w:rFonts w:ascii="Times New Roman" w:hAnsi="宋体" w:cs="宋体" w:hint="eastAsia"/>
              </w:rPr>
              <w:t>产品使用说明</w:t>
            </w:r>
          </w:p>
        </w:tc>
        <w:tc>
          <w:tcPr>
            <w:tcW w:w="3253" w:type="dxa"/>
            <w:vAlign w:val="center"/>
          </w:tcPr>
          <w:p w:rsidR="002F270A" w:rsidRPr="006305D0" w:rsidRDefault="002F270A" w:rsidP="002F270A">
            <w:pPr>
              <w:snapToGrid w:val="0"/>
              <w:jc w:val="center"/>
              <w:rPr>
                <w:rFonts w:ascii="Times New Roman" w:hAnsi="Times New Roman" w:cs="宋体"/>
                <w:color w:val="000000"/>
              </w:rPr>
            </w:pPr>
            <w:r w:rsidRPr="006305D0">
              <w:rPr>
                <w:rStyle w:val="NormalCharacter"/>
                <w:rFonts w:ascii="Times New Roman" w:hAnsi="Times New Roman" w:cs="宋体" w:hint="eastAsia"/>
              </w:rPr>
              <w:t>GB/T 5296.-2012</w:t>
            </w:r>
            <w:r w:rsidRPr="006305D0">
              <w:rPr>
                <w:rStyle w:val="NormalCharacter"/>
                <w:rFonts w:ascii="Times New Roman" w:hAnsi="宋体" w:cs="宋体" w:hint="eastAsia"/>
              </w:rPr>
              <w:t>及相关产品标准</w:t>
            </w:r>
          </w:p>
        </w:tc>
      </w:tr>
      <w:tr w:rsidR="002F270A" w:rsidRPr="006305D0" w:rsidTr="002F270A">
        <w:trPr>
          <w:jc w:val="center"/>
        </w:trPr>
        <w:tc>
          <w:tcPr>
            <w:tcW w:w="804"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Times New Roman" w:cs="宋体" w:hint="eastAsia"/>
                <w:color w:val="000000"/>
              </w:rPr>
              <w:t>2</w:t>
            </w:r>
          </w:p>
        </w:tc>
        <w:tc>
          <w:tcPr>
            <w:tcW w:w="2382" w:type="dxa"/>
            <w:vAlign w:val="center"/>
          </w:tcPr>
          <w:p w:rsidR="002F270A" w:rsidRPr="006305D0" w:rsidRDefault="002F270A">
            <w:pPr>
              <w:snapToGrid w:val="0"/>
              <w:jc w:val="center"/>
              <w:rPr>
                <w:rFonts w:ascii="Times New Roman" w:hAnsi="Times New Roman" w:cs="宋体"/>
                <w:color w:val="000000"/>
              </w:rPr>
            </w:pPr>
            <w:r w:rsidRPr="006305D0">
              <w:rPr>
                <w:rStyle w:val="NormalCharacter"/>
                <w:rFonts w:ascii="Times New Roman" w:hAnsi="Times New Roman" w:cs="宋体" w:hint="eastAsia"/>
              </w:rPr>
              <w:t>pH</w:t>
            </w:r>
            <w:r w:rsidRPr="006305D0">
              <w:rPr>
                <w:rStyle w:val="NormalCharacter"/>
                <w:rFonts w:ascii="Times New Roman" w:hAnsi="宋体" w:cs="宋体" w:hint="eastAsia"/>
              </w:rPr>
              <w:t>值</w:t>
            </w:r>
          </w:p>
        </w:tc>
        <w:tc>
          <w:tcPr>
            <w:tcW w:w="3253" w:type="dxa"/>
            <w:vAlign w:val="center"/>
          </w:tcPr>
          <w:p w:rsidR="002F270A" w:rsidRPr="006305D0" w:rsidRDefault="002F270A">
            <w:pPr>
              <w:snapToGrid w:val="0"/>
              <w:jc w:val="center"/>
              <w:rPr>
                <w:rFonts w:ascii="Times New Roman" w:hAnsi="Times New Roman" w:cs="宋体"/>
                <w:color w:val="000000"/>
              </w:rPr>
            </w:pPr>
            <w:r w:rsidRPr="006305D0">
              <w:rPr>
                <w:rStyle w:val="NormalCharacter"/>
                <w:rFonts w:ascii="Times New Roman" w:hAnsi="Times New Roman" w:cs="宋体" w:hint="eastAsia"/>
              </w:rPr>
              <w:t>GB/T 7573</w:t>
            </w:r>
            <w:r w:rsidRPr="006305D0">
              <w:rPr>
                <w:rStyle w:val="NormalCharacter"/>
                <w:rFonts w:ascii="Times New Roman" w:hAnsi="Times New Roman" w:cs="宋体" w:hint="eastAsia"/>
              </w:rPr>
              <w:t>—</w:t>
            </w:r>
            <w:r w:rsidRPr="006305D0">
              <w:rPr>
                <w:rStyle w:val="NormalCharacter"/>
                <w:rFonts w:ascii="Times New Roman" w:hAnsi="Times New Roman" w:cs="宋体" w:hint="eastAsia"/>
              </w:rPr>
              <w:t>2009</w:t>
            </w:r>
          </w:p>
        </w:tc>
      </w:tr>
      <w:tr w:rsidR="002F270A" w:rsidRPr="006305D0" w:rsidTr="002F270A">
        <w:trPr>
          <w:jc w:val="center"/>
        </w:trPr>
        <w:tc>
          <w:tcPr>
            <w:tcW w:w="804"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Times New Roman" w:cs="宋体" w:hint="eastAsia"/>
                <w:color w:val="000000"/>
              </w:rPr>
              <w:t>3</w:t>
            </w:r>
          </w:p>
        </w:tc>
        <w:tc>
          <w:tcPr>
            <w:tcW w:w="2382" w:type="dxa"/>
            <w:vAlign w:val="center"/>
          </w:tcPr>
          <w:p w:rsidR="002F270A" w:rsidRPr="006305D0" w:rsidRDefault="002F270A">
            <w:pPr>
              <w:snapToGrid w:val="0"/>
              <w:jc w:val="center"/>
              <w:rPr>
                <w:rFonts w:ascii="Times New Roman" w:hAnsi="Times New Roman" w:cs="宋体"/>
                <w:color w:val="000000"/>
              </w:rPr>
            </w:pPr>
            <w:proofErr w:type="gramStart"/>
            <w:r w:rsidRPr="006305D0">
              <w:rPr>
                <w:rStyle w:val="NormalCharacter"/>
                <w:rFonts w:ascii="Times New Roman" w:hAnsi="宋体" w:cs="宋体" w:hint="eastAsia"/>
              </w:rPr>
              <w:t>绒子含量</w:t>
            </w:r>
            <w:proofErr w:type="gramEnd"/>
            <w:r w:rsidRPr="006305D0">
              <w:rPr>
                <w:rStyle w:val="NormalCharacter"/>
                <w:rFonts w:ascii="Times New Roman" w:hAnsi="宋体" w:cs="宋体" w:hint="eastAsia"/>
              </w:rPr>
              <w:t>及其允许偏差</w:t>
            </w:r>
          </w:p>
        </w:tc>
        <w:tc>
          <w:tcPr>
            <w:tcW w:w="3253" w:type="dxa"/>
            <w:vAlign w:val="center"/>
          </w:tcPr>
          <w:p w:rsidR="002F270A" w:rsidRPr="006305D0" w:rsidRDefault="002F270A" w:rsidP="002F270A">
            <w:pPr>
              <w:snapToGrid w:val="0"/>
              <w:jc w:val="center"/>
              <w:rPr>
                <w:rFonts w:ascii="Times New Roman" w:hAnsi="Times New Roman" w:cs="宋体"/>
                <w:color w:val="000000"/>
              </w:rPr>
            </w:pPr>
            <w:bookmarkStart w:id="6" w:name="OLE_LINK48"/>
            <w:bookmarkStart w:id="7" w:name="OLE_LINK49"/>
            <w:bookmarkStart w:id="8" w:name="OLE_LINK50"/>
            <w:r w:rsidRPr="006305D0">
              <w:rPr>
                <w:rStyle w:val="NormalCharacter"/>
                <w:rFonts w:ascii="Times New Roman" w:hAnsi="Times New Roman" w:cs="宋体" w:hint="eastAsia"/>
              </w:rPr>
              <w:t>GB/T 14272</w:t>
            </w:r>
            <w:r w:rsidRPr="006305D0">
              <w:rPr>
                <w:rStyle w:val="NormalCharacter"/>
                <w:rFonts w:ascii="Times New Roman" w:hAnsi="Times New Roman" w:cs="宋体" w:hint="eastAsia"/>
              </w:rPr>
              <w:t>—</w:t>
            </w:r>
            <w:r w:rsidRPr="006305D0">
              <w:rPr>
                <w:rStyle w:val="NormalCharacter"/>
                <w:rFonts w:ascii="Times New Roman" w:hAnsi="Times New Roman" w:cs="宋体" w:hint="eastAsia"/>
              </w:rPr>
              <w:t>2021</w:t>
            </w:r>
            <w:r w:rsidRPr="006305D0">
              <w:rPr>
                <w:rStyle w:val="NormalCharacter"/>
                <w:rFonts w:ascii="Times New Roman" w:hAnsi="宋体" w:cs="宋体" w:hint="eastAsia"/>
              </w:rPr>
              <w:t>及相关产品标准</w:t>
            </w:r>
            <w:bookmarkEnd w:id="6"/>
            <w:bookmarkEnd w:id="7"/>
            <w:bookmarkEnd w:id="8"/>
          </w:p>
        </w:tc>
      </w:tr>
      <w:tr w:rsidR="002F270A" w:rsidRPr="006305D0" w:rsidTr="002F270A">
        <w:trPr>
          <w:jc w:val="center"/>
        </w:trPr>
        <w:tc>
          <w:tcPr>
            <w:tcW w:w="804" w:type="dxa"/>
            <w:vAlign w:val="center"/>
          </w:tcPr>
          <w:p w:rsidR="002F270A" w:rsidRPr="006305D0" w:rsidRDefault="002F270A">
            <w:pPr>
              <w:snapToGrid w:val="0"/>
              <w:spacing w:line="440" w:lineRule="exact"/>
              <w:jc w:val="center"/>
              <w:rPr>
                <w:rFonts w:ascii="Times New Roman" w:hAnsi="Times New Roman" w:cs="宋体"/>
                <w:color w:val="000000"/>
              </w:rPr>
            </w:pPr>
            <w:r w:rsidRPr="006305D0">
              <w:rPr>
                <w:rFonts w:ascii="Times New Roman" w:hAnsi="Times New Roman" w:cs="宋体" w:hint="eastAsia"/>
                <w:color w:val="000000"/>
              </w:rPr>
              <w:t>4</w:t>
            </w:r>
          </w:p>
        </w:tc>
        <w:tc>
          <w:tcPr>
            <w:tcW w:w="2382" w:type="dxa"/>
            <w:vAlign w:val="center"/>
          </w:tcPr>
          <w:p w:rsidR="002F270A" w:rsidRPr="006305D0" w:rsidRDefault="002F270A">
            <w:pPr>
              <w:snapToGrid w:val="0"/>
              <w:jc w:val="center"/>
              <w:rPr>
                <w:rFonts w:ascii="Times New Roman" w:hAnsi="Times New Roman" w:cs="宋体"/>
                <w:color w:val="000000"/>
              </w:rPr>
            </w:pPr>
            <w:r w:rsidRPr="006305D0">
              <w:rPr>
                <w:rStyle w:val="NormalCharacter"/>
                <w:rFonts w:ascii="Times New Roman" w:hAnsi="宋体" w:cs="宋体" w:hint="eastAsia"/>
              </w:rPr>
              <w:t>充绒量</w:t>
            </w:r>
          </w:p>
        </w:tc>
        <w:tc>
          <w:tcPr>
            <w:tcW w:w="3253" w:type="dxa"/>
            <w:vAlign w:val="center"/>
          </w:tcPr>
          <w:p w:rsidR="002F270A" w:rsidRPr="006305D0" w:rsidRDefault="002F270A" w:rsidP="002F270A">
            <w:pPr>
              <w:snapToGrid w:val="0"/>
              <w:jc w:val="center"/>
              <w:rPr>
                <w:rFonts w:ascii="Times New Roman" w:hAnsi="Times New Roman" w:cs="宋体"/>
                <w:color w:val="000000"/>
              </w:rPr>
            </w:pPr>
            <w:r w:rsidRPr="006305D0">
              <w:rPr>
                <w:rStyle w:val="NormalCharacter"/>
                <w:rFonts w:ascii="Times New Roman" w:hAnsi="Times New Roman" w:cs="宋体" w:hint="eastAsia"/>
              </w:rPr>
              <w:t>GB/T 14272</w:t>
            </w:r>
            <w:r w:rsidRPr="006305D0">
              <w:rPr>
                <w:rStyle w:val="NormalCharacter"/>
                <w:rFonts w:ascii="Times New Roman" w:hAnsi="Times New Roman" w:cs="宋体" w:hint="eastAsia"/>
              </w:rPr>
              <w:t>—</w:t>
            </w:r>
            <w:r w:rsidRPr="006305D0">
              <w:rPr>
                <w:rStyle w:val="NormalCharacter"/>
                <w:rFonts w:ascii="Times New Roman" w:hAnsi="Times New Roman" w:cs="宋体" w:hint="eastAsia"/>
              </w:rPr>
              <w:t>2021</w:t>
            </w:r>
            <w:r w:rsidRPr="006305D0">
              <w:rPr>
                <w:rStyle w:val="NormalCharacter"/>
                <w:rFonts w:ascii="Times New Roman" w:hAnsi="宋体" w:cs="宋体" w:hint="eastAsia"/>
              </w:rPr>
              <w:t>及相关产品标准</w:t>
            </w:r>
          </w:p>
        </w:tc>
      </w:tr>
    </w:tbl>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bookmarkStart w:id="9" w:name="_Hlk28257335"/>
      <w:r w:rsidRPr="006305D0">
        <w:rPr>
          <w:rFonts w:ascii="Times New Roman" w:hAnsi="宋体" w:cs="宋体" w:hint="eastAsia"/>
          <w:color w:val="000000"/>
        </w:rPr>
        <w:t>凡是注日期的文件，其随后所有的修改单（不包括勘误的内容）或修订版不适用于本细则。凡是不注日期的文件，其最新版本适用于本细则。</w:t>
      </w:r>
      <w:bookmarkEnd w:id="9"/>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执行企业标准、团体标准、地方标准的产品，检验项目参照上述内容执行。</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依照有关规定或产品适用标准，需要检测的其他项目，可视情况进行调整。</w:t>
      </w:r>
    </w:p>
    <w:p w:rsidR="006305D0" w:rsidRDefault="006305D0" w:rsidP="006305D0">
      <w:pPr>
        <w:adjustRightInd w:val="0"/>
        <w:snapToGrid w:val="0"/>
        <w:spacing w:line="440" w:lineRule="exact"/>
        <w:ind w:leftChars="100" w:left="210"/>
        <w:rPr>
          <w:rFonts w:ascii="黑体" w:eastAsia="黑体" w:hAnsi="黑体" w:cs="黑体" w:hint="eastAsia"/>
          <w:color w:val="000000"/>
        </w:rPr>
      </w:pPr>
    </w:p>
    <w:p w:rsidR="004E5F0F" w:rsidRPr="006305D0" w:rsidRDefault="00D34195" w:rsidP="006305D0">
      <w:pPr>
        <w:adjustRightInd w:val="0"/>
        <w:snapToGrid w:val="0"/>
        <w:spacing w:line="440" w:lineRule="exact"/>
        <w:ind w:leftChars="100" w:left="210"/>
        <w:rPr>
          <w:rFonts w:ascii="黑体" w:eastAsia="黑体" w:hAnsi="黑体" w:cs="黑体"/>
          <w:color w:val="000000"/>
        </w:rPr>
      </w:pPr>
      <w:r w:rsidRPr="006305D0">
        <w:rPr>
          <w:rFonts w:ascii="黑体" w:eastAsia="黑体" w:hAnsi="黑体" w:cs="黑体" w:hint="eastAsia"/>
          <w:color w:val="000000"/>
        </w:rPr>
        <w:t>4 判定规则</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Times New Roman" w:cs="宋体" w:hint="eastAsia"/>
          <w:color w:val="000000"/>
        </w:rPr>
        <w:t>4.1</w:t>
      </w:r>
      <w:r w:rsidRPr="006305D0">
        <w:rPr>
          <w:rFonts w:ascii="Times New Roman" w:hAnsi="宋体" w:cs="宋体" w:hint="eastAsia"/>
          <w:color w:val="000000"/>
        </w:rPr>
        <w:t>依据标准</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Times New Roman" w:cs="宋体" w:hint="eastAsia"/>
          <w:color w:val="000000"/>
        </w:rPr>
        <w:lastRenderedPageBreak/>
        <w:t>GB 18401</w:t>
      </w:r>
      <w:r w:rsidRPr="006305D0">
        <w:rPr>
          <w:rFonts w:ascii="Times New Roman" w:hAnsi="Times New Roman" w:cs="宋体" w:hint="eastAsia"/>
          <w:color w:val="000000"/>
        </w:rPr>
        <w:t>—</w:t>
      </w:r>
      <w:r w:rsidRPr="006305D0">
        <w:rPr>
          <w:rFonts w:ascii="Times New Roman" w:hAnsi="Times New Roman" w:cs="宋体" w:hint="eastAsia"/>
          <w:color w:val="000000"/>
        </w:rPr>
        <w:t xml:space="preserve">2010 </w:t>
      </w:r>
      <w:r w:rsidRPr="006305D0">
        <w:rPr>
          <w:rFonts w:ascii="Times New Roman" w:hAnsi="宋体" w:cs="宋体" w:hint="eastAsia"/>
          <w:color w:val="000000"/>
        </w:rPr>
        <w:t>国家纺织产品基本安全技术规范</w:t>
      </w:r>
    </w:p>
    <w:p w:rsidR="002F270A" w:rsidRPr="006305D0" w:rsidRDefault="002F270A"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Times New Roman" w:cs="宋体" w:hint="eastAsia"/>
          <w:color w:val="000000"/>
        </w:rPr>
        <w:t xml:space="preserve">GB 31701-2015 </w:t>
      </w:r>
      <w:r w:rsidRPr="006305D0">
        <w:rPr>
          <w:rFonts w:ascii="Times New Roman" w:hAnsi="宋体" w:cs="宋体" w:hint="eastAsia"/>
          <w:color w:val="000000"/>
        </w:rPr>
        <w:t>婴幼儿及儿童纺织产品安全技术规范</w:t>
      </w:r>
    </w:p>
    <w:p w:rsidR="00E4131B" w:rsidRPr="006305D0" w:rsidRDefault="00E4131B"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Times New Roman" w:cs="宋体" w:hint="eastAsia"/>
          <w:color w:val="000000"/>
        </w:rPr>
        <w:t>GB/T 14272</w:t>
      </w:r>
      <w:r w:rsidRPr="006305D0">
        <w:rPr>
          <w:rFonts w:ascii="Times New Roman" w:hAnsi="Times New Roman" w:cs="宋体" w:hint="eastAsia"/>
          <w:color w:val="000000"/>
        </w:rPr>
        <w:t>—</w:t>
      </w:r>
      <w:r w:rsidRPr="006305D0">
        <w:rPr>
          <w:rFonts w:ascii="Times New Roman" w:hAnsi="Times New Roman" w:cs="宋体" w:hint="eastAsia"/>
          <w:color w:val="000000"/>
        </w:rPr>
        <w:t xml:space="preserve">2011 </w:t>
      </w:r>
      <w:r w:rsidRPr="006305D0">
        <w:rPr>
          <w:rFonts w:ascii="Times New Roman" w:hAnsi="宋体" w:cs="宋体" w:hint="eastAsia"/>
          <w:color w:val="000000"/>
        </w:rPr>
        <w:t>羽绒服装</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bookmarkStart w:id="10" w:name="OLE_LINK20"/>
      <w:bookmarkStart w:id="11" w:name="OLE_LINK21"/>
      <w:r w:rsidRPr="006305D0">
        <w:rPr>
          <w:rFonts w:ascii="Times New Roman" w:hAnsi="Times New Roman" w:cs="宋体" w:hint="eastAsia"/>
          <w:color w:val="000000"/>
        </w:rPr>
        <w:t>GB/T 14272</w:t>
      </w:r>
      <w:r w:rsidRPr="006305D0">
        <w:rPr>
          <w:rFonts w:ascii="Times New Roman" w:hAnsi="Times New Roman" w:cs="宋体" w:hint="eastAsia"/>
          <w:color w:val="000000"/>
        </w:rPr>
        <w:t>—</w:t>
      </w:r>
      <w:r w:rsidRPr="006305D0">
        <w:rPr>
          <w:rFonts w:ascii="Times New Roman" w:hAnsi="Times New Roman" w:cs="宋体" w:hint="eastAsia"/>
          <w:color w:val="000000"/>
        </w:rPr>
        <w:t xml:space="preserve">2021 </w:t>
      </w:r>
      <w:r w:rsidRPr="006305D0">
        <w:rPr>
          <w:rFonts w:ascii="Times New Roman" w:hAnsi="宋体" w:cs="宋体" w:hint="eastAsia"/>
          <w:color w:val="000000"/>
        </w:rPr>
        <w:t>羽绒服装</w:t>
      </w:r>
    </w:p>
    <w:bookmarkEnd w:id="10"/>
    <w:bookmarkEnd w:id="11"/>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Times New Roman" w:cs="宋体" w:hint="eastAsia"/>
          <w:color w:val="000000"/>
        </w:rPr>
        <w:t>GB/T 29862</w:t>
      </w:r>
      <w:r w:rsidRPr="006305D0">
        <w:rPr>
          <w:rFonts w:ascii="Times New Roman" w:hAnsi="Times New Roman" w:cs="宋体" w:hint="eastAsia"/>
          <w:color w:val="000000"/>
        </w:rPr>
        <w:t>—</w:t>
      </w:r>
      <w:r w:rsidRPr="006305D0">
        <w:rPr>
          <w:rFonts w:ascii="Times New Roman" w:hAnsi="Times New Roman" w:cs="宋体" w:hint="eastAsia"/>
          <w:color w:val="000000"/>
        </w:rPr>
        <w:t xml:space="preserve">2013 </w:t>
      </w:r>
      <w:r w:rsidRPr="006305D0">
        <w:rPr>
          <w:rFonts w:ascii="Times New Roman" w:hAnsi="宋体" w:cs="宋体" w:hint="eastAsia"/>
          <w:color w:val="000000"/>
        </w:rPr>
        <w:t>纺织品</w:t>
      </w:r>
      <w:r w:rsidRPr="006305D0">
        <w:rPr>
          <w:rFonts w:ascii="Times New Roman" w:hAnsi="Times New Roman" w:cs="宋体" w:hint="eastAsia"/>
          <w:color w:val="000000"/>
        </w:rPr>
        <w:t xml:space="preserve"> </w:t>
      </w:r>
      <w:r w:rsidRPr="006305D0">
        <w:rPr>
          <w:rFonts w:ascii="Times New Roman" w:hAnsi="宋体" w:cs="宋体" w:hint="eastAsia"/>
          <w:color w:val="000000"/>
        </w:rPr>
        <w:t>纤维含量的标识</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现行有效的企业标准、团体标准、地方标准及产品明示质量要求。</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Times New Roman" w:cs="宋体" w:hint="eastAsia"/>
          <w:color w:val="000000"/>
        </w:rPr>
        <w:t>4.2</w:t>
      </w:r>
      <w:r w:rsidRPr="006305D0">
        <w:rPr>
          <w:rFonts w:ascii="Times New Roman" w:hAnsi="宋体" w:cs="宋体" w:hint="eastAsia"/>
          <w:color w:val="000000"/>
        </w:rPr>
        <w:t>判定原则</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经检验，检验项目全部合格，判定为被抽查产品所检项目未发现不合格；检验项目中任一项或一项以上不合格，判定为被抽查产品不合格。</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若被检产品明示的质量要求高于本细则中检验项目依据的标准要求时，应按被检产品明示的质量要求判定。</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若被检产品明示的质量要求低于本细则中检验项目依据的强制性标准要求时，应按照强制性标准要求判定。</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若被检产品明示的质量要求低于或包含本细则中检验项目依据的推荐性标准要求时，应以被检产品明示的质量要求判定。</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若被检产品明示的质量要求缺少本细则中检验项目依据的强制性标准要求时，应按照强制性标准要求判定。</w:t>
      </w:r>
    </w:p>
    <w:p w:rsidR="004E5F0F" w:rsidRPr="006305D0" w:rsidRDefault="00D34195" w:rsidP="006305D0">
      <w:pPr>
        <w:adjustRightInd w:val="0"/>
        <w:snapToGrid w:val="0"/>
        <w:spacing w:line="440" w:lineRule="exact"/>
        <w:ind w:firstLineChars="200" w:firstLine="420"/>
        <w:rPr>
          <w:rFonts w:ascii="Times New Roman" w:hAnsi="Times New Roman" w:cs="宋体"/>
          <w:color w:val="000000"/>
        </w:rPr>
      </w:pPr>
      <w:r w:rsidRPr="006305D0">
        <w:rPr>
          <w:rFonts w:ascii="Times New Roman" w:hAnsi="宋体" w:cs="宋体" w:hint="eastAsia"/>
          <w:color w:val="000000"/>
        </w:rPr>
        <w:t>若被检产品明示的质量要求缺少本细则中检验项目依据的推荐性标准要求时，该项目不参与判定。</w:t>
      </w:r>
    </w:p>
    <w:sectPr w:rsidR="004E5F0F" w:rsidRPr="006305D0" w:rsidSect="004E5F0F">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115132E" w15:done="0"/>
  <w15:commentEx w15:paraId="73F31C5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00A" w:rsidRDefault="00E0600A" w:rsidP="003B0BBB">
      <w:r>
        <w:separator/>
      </w:r>
    </w:p>
  </w:endnote>
  <w:endnote w:type="continuationSeparator" w:id="0">
    <w:p w:rsidR="00E0600A" w:rsidRDefault="00E0600A" w:rsidP="003B0B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00A" w:rsidRDefault="00E0600A" w:rsidP="003B0BBB">
      <w:r>
        <w:separator/>
      </w:r>
    </w:p>
  </w:footnote>
  <w:footnote w:type="continuationSeparator" w:id="0">
    <w:p w:rsidR="00E0600A" w:rsidRDefault="00E0600A" w:rsidP="003B0BBB">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爱吃棒棒糖的大魔王">
    <w15:presenceInfo w15:providerId="WPS Office" w15:userId="282522443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c1NjM4ODI3ZmNkOGUwOTIwZTBkYWYxYmU0NTQ3ZTgifQ=="/>
  </w:docVars>
  <w:rsids>
    <w:rsidRoot w:val="00907414"/>
    <w:rsid w:val="00015887"/>
    <w:rsid w:val="00026ED1"/>
    <w:rsid w:val="000270D9"/>
    <w:rsid w:val="0004550E"/>
    <w:rsid w:val="00063978"/>
    <w:rsid w:val="0007026C"/>
    <w:rsid w:val="00093D0A"/>
    <w:rsid w:val="000B44B5"/>
    <w:rsid w:val="000B5B78"/>
    <w:rsid w:val="000E3DF8"/>
    <w:rsid w:val="0010004C"/>
    <w:rsid w:val="00131A19"/>
    <w:rsid w:val="00162F05"/>
    <w:rsid w:val="001A0B0F"/>
    <w:rsid w:val="001A33E1"/>
    <w:rsid w:val="001F69D1"/>
    <w:rsid w:val="00222C7B"/>
    <w:rsid w:val="00231E85"/>
    <w:rsid w:val="0025702B"/>
    <w:rsid w:val="00261FF9"/>
    <w:rsid w:val="00263557"/>
    <w:rsid w:val="002E33AF"/>
    <w:rsid w:val="002F270A"/>
    <w:rsid w:val="00345879"/>
    <w:rsid w:val="00364FD3"/>
    <w:rsid w:val="003A276C"/>
    <w:rsid w:val="003A6D44"/>
    <w:rsid w:val="003B0BBB"/>
    <w:rsid w:val="003B75EC"/>
    <w:rsid w:val="003E6647"/>
    <w:rsid w:val="00416E04"/>
    <w:rsid w:val="0043289E"/>
    <w:rsid w:val="00454257"/>
    <w:rsid w:val="004623A3"/>
    <w:rsid w:val="004706A0"/>
    <w:rsid w:val="0048763A"/>
    <w:rsid w:val="00487669"/>
    <w:rsid w:val="00493C9A"/>
    <w:rsid w:val="004B1BE0"/>
    <w:rsid w:val="004E0C0B"/>
    <w:rsid w:val="004E5F0F"/>
    <w:rsid w:val="004E74A6"/>
    <w:rsid w:val="0050118B"/>
    <w:rsid w:val="00514094"/>
    <w:rsid w:val="0055268A"/>
    <w:rsid w:val="0057069A"/>
    <w:rsid w:val="005A57A6"/>
    <w:rsid w:val="006305D0"/>
    <w:rsid w:val="00654820"/>
    <w:rsid w:val="0069105A"/>
    <w:rsid w:val="00692DCF"/>
    <w:rsid w:val="006C2377"/>
    <w:rsid w:val="006E5FD9"/>
    <w:rsid w:val="006F0706"/>
    <w:rsid w:val="00764636"/>
    <w:rsid w:val="007746EF"/>
    <w:rsid w:val="00783D0E"/>
    <w:rsid w:val="007C742F"/>
    <w:rsid w:val="007D67B7"/>
    <w:rsid w:val="008743F2"/>
    <w:rsid w:val="008A3ADE"/>
    <w:rsid w:val="00907414"/>
    <w:rsid w:val="00927735"/>
    <w:rsid w:val="00971F0A"/>
    <w:rsid w:val="00972E33"/>
    <w:rsid w:val="009D278F"/>
    <w:rsid w:val="009F51A7"/>
    <w:rsid w:val="00A5343D"/>
    <w:rsid w:val="00A6794C"/>
    <w:rsid w:val="00A723A4"/>
    <w:rsid w:val="00A84F47"/>
    <w:rsid w:val="00A93236"/>
    <w:rsid w:val="00AA7E14"/>
    <w:rsid w:val="00B4095D"/>
    <w:rsid w:val="00B47921"/>
    <w:rsid w:val="00B762AA"/>
    <w:rsid w:val="00B80794"/>
    <w:rsid w:val="00B86021"/>
    <w:rsid w:val="00BD6234"/>
    <w:rsid w:val="00BE2D86"/>
    <w:rsid w:val="00BF7A0F"/>
    <w:rsid w:val="00C363D1"/>
    <w:rsid w:val="00C861FA"/>
    <w:rsid w:val="00C91B25"/>
    <w:rsid w:val="00CD6C87"/>
    <w:rsid w:val="00CE18F6"/>
    <w:rsid w:val="00D03C3B"/>
    <w:rsid w:val="00D10ABF"/>
    <w:rsid w:val="00D34195"/>
    <w:rsid w:val="00D538A5"/>
    <w:rsid w:val="00D769C1"/>
    <w:rsid w:val="00D86EBA"/>
    <w:rsid w:val="00DE7327"/>
    <w:rsid w:val="00E0224D"/>
    <w:rsid w:val="00E0600A"/>
    <w:rsid w:val="00E12EA2"/>
    <w:rsid w:val="00E23F71"/>
    <w:rsid w:val="00E4131B"/>
    <w:rsid w:val="00E6509F"/>
    <w:rsid w:val="00E6658E"/>
    <w:rsid w:val="00E95453"/>
    <w:rsid w:val="00EA1AA8"/>
    <w:rsid w:val="00EE35EB"/>
    <w:rsid w:val="00F569D4"/>
    <w:rsid w:val="00FF3698"/>
    <w:rsid w:val="0C6F608E"/>
    <w:rsid w:val="1C161DDD"/>
    <w:rsid w:val="2EF66D45"/>
    <w:rsid w:val="6D9224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semiHidden="0" w:qFormat="1"/>
    <w:lsdException w:name="Normal Table"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31B"/>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4E5F0F"/>
    <w:pPr>
      <w:jc w:val="left"/>
    </w:pPr>
  </w:style>
  <w:style w:type="paragraph" w:styleId="a4">
    <w:name w:val="Plain Text"/>
    <w:basedOn w:val="a"/>
    <w:link w:val="Char"/>
    <w:uiPriority w:val="99"/>
    <w:semiHidden/>
    <w:unhideWhenUsed/>
    <w:qFormat/>
    <w:rsid w:val="004E5F0F"/>
    <w:rPr>
      <w:rFonts w:ascii="宋体" w:hAnsi="Courier New"/>
      <w:kern w:val="0"/>
      <w:sz w:val="20"/>
      <w:szCs w:val="20"/>
    </w:rPr>
  </w:style>
  <w:style w:type="paragraph" w:styleId="a5">
    <w:name w:val="Balloon Text"/>
    <w:basedOn w:val="a"/>
    <w:link w:val="Char0"/>
    <w:uiPriority w:val="99"/>
    <w:semiHidden/>
    <w:unhideWhenUsed/>
    <w:rsid w:val="004E5F0F"/>
    <w:rPr>
      <w:sz w:val="18"/>
      <w:szCs w:val="18"/>
    </w:rPr>
  </w:style>
  <w:style w:type="paragraph" w:styleId="a6">
    <w:name w:val="footer"/>
    <w:basedOn w:val="a"/>
    <w:link w:val="Char1"/>
    <w:uiPriority w:val="99"/>
    <w:semiHidden/>
    <w:unhideWhenUsed/>
    <w:qFormat/>
    <w:rsid w:val="004E5F0F"/>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2"/>
    <w:uiPriority w:val="99"/>
    <w:semiHidden/>
    <w:unhideWhenUsed/>
    <w:qFormat/>
    <w:rsid w:val="004E5F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8">
    <w:name w:val="Normal (Web)"/>
    <w:basedOn w:val="a"/>
    <w:uiPriority w:val="99"/>
    <w:unhideWhenUsed/>
    <w:qFormat/>
    <w:rsid w:val="004E5F0F"/>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99"/>
    <w:unhideWhenUsed/>
    <w:qFormat/>
    <w:rsid w:val="004E5F0F"/>
    <w:pPr>
      <w:widowControl w:val="0"/>
      <w:jc w:val="both"/>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qFormat/>
    <w:rsid w:val="004E5F0F"/>
  </w:style>
  <w:style w:type="character" w:customStyle="1" w:styleId="Char2">
    <w:name w:val="页眉 Char"/>
    <w:basedOn w:val="a0"/>
    <w:link w:val="a7"/>
    <w:uiPriority w:val="99"/>
    <w:semiHidden/>
    <w:qFormat/>
    <w:rsid w:val="004E5F0F"/>
    <w:rPr>
      <w:sz w:val="18"/>
      <w:szCs w:val="18"/>
    </w:rPr>
  </w:style>
  <w:style w:type="character" w:customStyle="1" w:styleId="Char1">
    <w:name w:val="页脚 Char"/>
    <w:basedOn w:val="a0"/>
    <w:link w:val="a6"/>
    <w:uiPriority w:val="99"/>
    <w:semiHidden/>
    <w:qFormat/>
    <w:rsid w:val="004E5F0F"/>
    <w:rPr>
      <w:sz w:val="18"/>
      <w:szCs w:val="18"/>
    </w:rPr>
  </w:style>
  <w:style w:type="character" w:customStyle="1" w:styleId="Char">
    <w:name w:val="纯文本 Char"/>
    <w:basedOn w:val="a0"/>
    <w:link w:val="a4"/>
    <w:uiPriority w:val="99"/>
    <w:semiHidden/>
    <w:qFormat/>
    <w:rsid w:val="004E5F0F"/>
    <w:rPr>
      <w:rFonts w:ascii="宋体" w:eastAsia="宋体" w:hAnsi="Courier New" w:cs="Times New Roman"/>
      <w:kern w:val="0"/>
      <w:sz w:val="20"/>
      <w:szCs w:val="20"/>
    </w:rPr>
  </w:style>
  <w:style w:type="paragraph" w:customStyle="1" w:styleId="1">
    <w:name w:val="列出段落1"/>
    <w:basedOn w:val="a"/>
    <w:uiPriority w:val="34"/>
    <w:qFormat/>
    <w:rsid w:val="004E5F0F"/>
    <w:pPr>
      <w:ind w:firstLineChars="200" w:firstLine="420"/>
    </w:pPr>
  </w:style>
  <w:style w:type="character" w:customStyle="1" w:styleId="Char0">
    <w:name w:val="批注框文本 Char"/>
    <w:basedOn w:val="a0"/>
    <w:link w:val="a5"/>
    <w:uiPriority w:val="99"/>
    <w:semiHidden/>
    <w:rsid w:val="004E5F0F"/>
    <w:rPr>
      <w:rFonts w:ascii="Calibri" w:eastAsia="宋体" w:hAnsi="Calibri" w:cs="Times New Roman"/>
      <w:kern w:val="2"/>
      <w:sz w:val="18"/>
      <w:szCs w:val="18"/>
    </w:rPr>
  </w:style>
  <w:style w:type="paragraph" w:styleId="ab">
    <w:name w:val="List Paragraph"/>
    <w:basedOn w:val="a"/>
    <w:uiPriority w:val="99"/>
    <w:unhideWhenUsed/>
    <w:qFormat/>
    <w:rsid w:val="004E5F0F"/>
    <w:pPr>
      <w:ind w:firstLineChars="200" w:firstLine="420"/>
    </w:pPr>
  </w:style>
  <w:style w:type="character" w:customStyle="1" w:styleId="NormalCharacter">
    <w:name w:val="NormalCharacter"/>
    <w:semiHidden/>
    <w:qFormat/>
    <w:rsid w:val="004E5F0F"/>
  </w:style>
  <w:style w:type="character" w:styleId="ac">
    <w:name w:val="annotation reference"/>
    <w:basedOn w:val="a0"/>
    <w:uiPriority w:val="99"/>
    <w:semiHidden/>
    <w:unhideWhenUsed/>
    <w:rsid w:val="004E5F0F"/>
    <w:rPr>
      <w:sz w:val="21"/>
      <w:szCs w:val="21"/>
    </w:rPr>
  </w:style>
  <w:style w:type="paragraph" w:styleId="ad">
    <w:name w:val="Body Text Indent"/>
    <w:basedOn w:val="a"/>
    <w:link w:val="Char3"/>
    <w:unhideWhenUsed/>
    <w:qFormat/>
    <w:rsid w:val="00F569D4"/>
    <w:pPr>
      <w:spacing w:after="120"/>
      <w:ind w:leftChars="200" w:left="420"/>
    </w:pPr>
    <w:rPr>
      <w:szCs w:val="22"/>
    </w:rPr>
  </w:style>
  <w:style w:type="character" w:customStyle="1" w:styleId="Char3">
    <w:name w:val="正文文本缩进 Char"/>
    <w:basedOn w:val="a0"/>
    <w:link w:val="ad"/>
    <w:qFormat/>
    <w:rsid w:val="00F569D4"/>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w:divs>
    <w:div w:id="359404805">
      <w:bodyDiv w:val="1"/>
      <w:marLeft w:val="0"/>
      <w:marRight w:val="0"/>
      <w:marTop w:val="0"/>
      <w:marBottom w:val="0"/>
      <w:divBdr>
        <w:top w:val="none" w:sz="0" w:space="0" w:color="auto"/>
        <w:left w:val="none" w:sz="0" w:space="0" w:color="auto"/>
        <w:bottom w:val="none" w:sz="0" w:space="0" w:color="auto"/>
        <w:right w:val="none" w:sz="0" w:space="0" w:color="auto"/>
      </w:divBdr>
    </w:div>
    <w:div w:id="1603032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fontTable" Target="fontTable.xml"/><Relationship Id="rId2" Type="http://schemas.openxmlformats.org/officeDocument/2006/relationships/styles" Target="styles.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168</Words>
  <Characters>963</Characters>
  <Application>Microsoft Office Word</Application>
  <DocSecurity>0</DocSecurity>
  <Lines>8</Lines>
  <Paragraphs>2</Paragraphs>
  <ScaleCrop>false</ScaleCrop>
  <Company>微软公司</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2025-09-01T08:13:00Z</dcterms:created>
  <dcterms:modified xsi:type="dcterms:W3CDTF">2025-09-01T08:16:00Z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2052-11.8.2.8576</vt:lpwstr>
  </property>
  <property fmtid="{D5CDD505-2E9C-101B-9397-08002B2CF9AE}" pid="3" name="ICV">
    <vt:lpwstr>710214C21DC142F88B20517C4F58FC97_12</vt:lpwstr>
  </property>
</Properties>
</file>