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 w:val="32"/>
          <w:szCs w:val="32"/>
        </w:rPr>
      </w:pPr>
      <w:bookmarkStart w:id="0" w:name="OLE_LINK1"/>
      <w:r>
        <w:rPr>
          <w:rFonts w:hint="eastAsia" w:eastAsia="方正小标宋简体"/>
          <w:color w:val="000000"/>
          <w:sz w:val="32"/>
          <w:szCs w:val="32"/>
          <w:lang w:val="en-US" w:eastAsia="zh-CN"/>
        </w:rPr>
        <w:t>唐山市</w:t>
      </w:r>
      <w:r>
        <w:rPr>
          <w:rFonts w:hint="eastAsia" w:eastAsia="方正小标宋简体"/>
          <w:color w:val="000000"/>
          <w:sz w:val="32"/>
          <w:szCs w:val="32"/>
        </w:rPr>
        <w:t>移动电源</w:t>
      </w:r>
      <w:r>
        <w:rPr>
          <w:rFonts w:eastAsia="方正小标宋简体"/>
          <w:color w:val="000000"/>
          <w:sz w:val="32"/>
          <w:szCs w:val="32"/>
        </w:rPr>
        <w:t>产品质量监督抽查实施细则</w:t>
      </w:r>
    </w:p>
    <w:p>
      <w:pPr>
        <w:spacing w:line="440"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（202</w:t>
      </w:r>
      <w:r>
        <w:rPr>
          <w:rFonts w:hint="eastAsia" w:eastAsia="方正小标宋简体" w:cs="方正仿宋简体"/>
          <w:color w:val="000000"/>
          <w:sz w:val="32"/>
          <w:szCs w:val="32"/>
          <w:lang w:val="en-US" w:eastAsia="zh-CN"/>
        </w:rPr>
        <w:t>5</w:t>
      </w:r>
      <w:r>
        <w:rPr>
          <w:rFonts w:hint="eastAsia" w:eastAsia="方正小标宋简体" w:cs="方正仿宋简体"/>
          <w:color w:val="000000"/>
          <w:sz w:val="32"/>
          <w:szCs w:val="32"/>
        </w:rPr>
        <w:t>年版）</w:t>
      </w:r>
      <w:bookmarkEnd w:id="0"/>
    </w:p>
    <w:p>
      <w:pPr>
        <w:spacing w:line="440" w:lineRule="exact"/>
        <w:jc w:val="center"/>
        <w:rPr>
          <w:rFonts w:eastAsia="方正小标宋简体" w:cs="方正仿宋简体"/>
          <w:color w:val="000000"/>
          <w:sz w:val="32"/>
          <w:szCs w:val="32"/>
        </w:rPr>
      </w:pPr>
    </w:p>
    <w:p>
      <w:pPr>
        <w:spacing w:line="360" w:lineRule="auto"/>
        <w:jc w:val="lef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rPr>
      </w:pPr>
      <w:r>
        <w:rPr>
          <w:color w:val="000000"/>
        </w:rPr>
        <w:t>随机数一般可使用随机数表等方法产生。</w:t>
      </w:r>
    </w:p>
    <w:p>
      <w:pPr>
        <w:snapToGrid w:val="0"/>
        <w:spacing w:line="440" w:lineRule="exact"/>
        <w:ind w:firstLine="420" w:firstLineChars="200"/>
        <w:rPr>
          <w:rFonts w:hint="eastAsia" w:eastAsia="宋体"/>
          <w:color w:val="000000"/>
          <w:szCs w:val="21"/>
          <w:lang w:val="en-US" w:eastAsia="zh-CN"/>
        </w:rPr>
      </w:pPr>
      <w:r>
        <w:rPr>
          <w:rFonts w:hint="eastAsia"/>
          <w:color w:val="000000"/>
          <w:szCs w:val="21"/>
          <w:lang w:val="en-US" w:eastAsia="zh-CN"/>
        </w:rPr>
        <w:t>明示</w:t>
      </w:r>
      <w:r>
        <w:rPr>
          <w:rFonts w:hint="eastAsia" w:ascii="Times New Roman" w:hAnsi="Times New Roman" w:eastAsia="宋体" w:cs="Times New Roman"/>
          <w:color w:val="000000"/>
          <w:szCs w:val="21"/>
        </w:rPr>
        <w:t>GB 4943.1-2022</w:t>
      </w:r>
      <w:r>
        <w:rPr>
          <w:rFonts w:hint="eastAsia" w:cs="Times New Roman"/>
          <w:color w:val="000000"/>
          <w:szCs w:val="21"/>
          <w:lang w:eastAsia="zh-CN"/>
        </w:rPr>
        <w:t>：</w:t>
      </w:r>
      <w:r>
        <w:rPr>
          <w:color w:val="000000"/>
          <w:szCs w:val="21"/>
        </w:rPr>
        <w:t>每批次抽取样品</w:t>
      </w:r>
      <w:r>
        <w:rPr>
          <w:rFonts w:hint="eastAsia"/>
          <w:color w:val="000000"/>
          <w:szCs w:val="21"/>
          <w:lang w:val="en-US" w:eastAsia="zh-CN"/>
        </w:rPr>
        <w:t>2</w:t>
      </w:r>
      <w:r>
        <w:rPr>
          <w:color w:val="000000"/>
          <w:szCs w:val="21"/>
        </w:rPr>
        <w:t>只，其中</w:t>
      </w:r>
      <w:r>
        <w:rPr>
          <w:rFonts w:hint="eastAsia"/>
          <w:color w:val="000000"/>
          <w:szCs w:val="21"/>
          <w:lang w:val="en-US" w:eastAsia="zh-CN"/>
        </w:rPr>
        <w:t>1</w:t>
      </w:r>
      <w:r>
        <w:rPr>
          <w:color w:val="000000"/>
          <w:szCs w:val="21"/>
        </w:rPr>
        <w:t>只作为检验样品，</w:t>
      </w:r>
      <w:r>
        <w:rPr>
          <w:rFonts w:hint="eastAsia"/>
          <w:color w:val="000000"/>
          <w:szCs w:val="21"/>
          <w:lang w:val="en-US" w:eastAsia="zh-CN"/>
        </w:rPr>
        <w:t>1</w:t>
      </w:r>
      <w:r>
        <w:rPr>
          <w:color w:val="000000"/>
          <w:szCs w:val="21"/>
        </w:rPr>
        <w:t>只作为备用样品。</w:t>
      </w:r>
    </w:p>
    <w:p>
      <w:pPr>
        <w:snapToGrid w:val="0"/>
        <w:spacing w:line="440" w:lineRule="exact"/>
        <w:ind w:firstLine="420" w:firstLineChars="200"/>
        <w:rPr>
          <w:color w:val="000000"/>
          <w:szCs w:val="21"/>
        </w:rPr>
      </w:pPr>
      <w:r>
        <w:rPr>
          <w:rFonts w:hint="eastAsia"/>
          <w:color w:val="000000"/>
          <w:szCs w:val="21"/>
          <w:lang w:val="en-US" w:eastAsia="zh-CN"/>
        </w:rPr>
        <w:t>明示</w:t>
      </w:r>
      <w:r>
        <w:rPr>
          <w:rFonts w:hint="eastAsia"/>
          <w:color w:val="000000"/>
          <w:szCs w:val="21"/>
        </w:rPr>
        <w:t>GB/T 35590-2017</w:t>
      </w:r>
      <w:r>
        <w:rPr>
          <w:rFonts w:hint="eastAsia"/>
          <w:color w:val="000000"/>
          <w:szCs w:val="21"/>
          <w:lang w:eastAsia="zh-CN"/>
        </w:rPr>
        <w:t>：</w:t>
      </w:r>
      <w:r>
        <w:rPr>
          <w:color w:val="000000"/>
          <w:szCs w:val="21"/>
        </w:rPr>
        <w:t>每批次抽取样品</w:t>
      </w:r>
      <w:r>
        <w:rPr>
          <w:rFonts w:hint="eastAsia"/>
          <w:color w:val="000000"/>
          <w:szCs w:val="21"/>
          <w:lang w:val="en-US" w:eastAsia="zh-CN"/>
        </w:rPr>
        <w:t>3</w:t>
      </w:r>
      <w:r>
        <w:rPr>
          <w:color w:val="000000"/>
          <w:szCs w:val="21"/>
        </w:rPr>
        <w:t>只，其中</w:t>
      </w:r>
      <w:r>
        <w:rPr>
          <w:rFonts w:hint="eastAsia"/>
          <w:color w:val="000000"/>
          <w:szCs w:val="21"/>
          <w:lang w:val="en-US" w:eastAsia="zh-CN"/>
        </w:rPr>
        <w:t>2</w:t>
      </w:r>
      <w:r>
        <w:rPr>
          <w:color w:val="000000"/>
          <w:szCs w:val="21"/>
        </w:rPr>
        <w:t>只作为检验样品，</w:t>
      </w:r>
      <w:r>
        <w:rPr>
          <w:rFonts w:hint="eastAsia"/>
          <w:color w:val="000000"/>
          <w:szCs w:val="21"/>
          <w:lang w:val="en-US" w:eastAsia="zh-CN"/>
        </w:rPr>
        <w:t>1</w:t>
      </w:r>
      <w:r>
        <w:rPr>
          <w:color w:val="000000"/>
          <w:szCs w:val="21"/>
        </w:rPr>
        <w:t>只作为备用样品。</w:t>
      </w:r>
    </w:p>
    <w:p>
      <w:pPr>
        <w:snapToGrid w:val="0"/>
        <w:spacing w:line="440" w:lineRule="exact"/>
        <w:ind w:firstLine="420" w:firstLineChars="200"/>
        <w:rPr>
          <w:rFonts w:hint="eastAsia"/>
          <w:color w:val="000000"/>
          <w:szCs w:val="21"/>
          <w:lang w:eastAsia="zh-CN"/>
        </w:rPr>
      </w:pPr>
      <w:r>
        <w:rPr>
          <w:rFonts w:hint="eastAsia"/>
          <w:color w:val="000000"/>
          <w:szCs w:val="21"/>
          <w:lang w:val="en-US" w:eastAsia="zh-CN"/>
        </w:rPr>
        <w:t>明示</w:t>
      </w:r>
      <w:r>
        <w:rPr>
          <w:rFonts w:hint="eastAsia"/>
          <w:color w:val="000000"/>
          <w:szCs w:val="21"/>
        </w:rPr>
        <w:t>GB 31241-2022单电池（电池数量=1）</w:t>
      </w:r>
      <w:r>
        <w:rPr>
          <w:rFonts w:hint="eastAsia"/>
          <w:color w:val="000000"/>
          <w:szCs w:val="21"/>
          <w:lang w:eastAsia="zh-CN"/>
        </w:rPr>
        <w:t>：</w:t>
      </w:r>
      <w:r>
        <w:rPr>
          <w:color w:val="000000"/>
          <w:szCs w:val="21"/>
        </w:rPr>
        <w:t>每批次抽取样品</w:t>
      </w:r>
      <w:r>
        <w:rPr>
          <w:rFonts w:hint="eastAsia"/>
          <w:color w:val="000000"/>
          <w:szCs w:val="21"/>
          <w:lang w:val="en-US" w:eastAsia="zh-CN"/>
        </w:rPr>
        <w:t>9</w:t>
      </w:r>
      <w:r>
        <w:rPr>
          <w:color w:val="000000"/>
          <w:szCs w:val="21"/>
        </w:rPr>
        <w:t>只，其中</w:t>
      </w:r>
      <w:r>
        <w:rPr>
          <w:rFonts w:hint="eastAsia"/>
          <w:color w:val="000000"/>
          <w:szCs w:val="21"/>
          <w:lang w:val="en-US" w:eastAsia="zh-CN"/>
        </w:rPr>
        <w:t>6</w:t>
      </w:r>
      <w:r>
        <w:rPr>
          <w:color w:val="000000"/>
          <w:szCs w:val="21"/>
        </w:rPr>
        <w:t>只作为检验样品，</w:t>
      </w:r>
      <w:r>
        <w:rPr>
          <w:rFonts w:hint="eastAsia"/>
          <w:color w:val="000000"/>
          <w:szCs w:val="21"/>
          <w:lang w:val="en-US" w:eastAsia="zh-CN"/>
        </w:rPr>
        <w:t>3</w:t>
      </w:r>
      <w:r>
        <w:rPr>
          <w:color w:val="000000"/>
          <w:szCs w:val="21"/>
        </w:rPr>
        <w:t>只作为备用样品</w:t>
      </w:r>
      <w:r>
        <w:rPr>
          <w:rFonts w:hint="eastAsia"/>
          <w:color w:val="000000"/>
          <w:szCs w:val="21"/>
          <w:lang w:eastAsia="zh-CN"/>
        </w:rPr>
        <w:t>。</w:t>
      </w:r>
    </w:p>
    <w:p>
      <w:pPr>
        <w:snapToGrid w:val="0"/>
        <w:spacing w:line="440" w:lineRule="exact"/>
        <w:ind w:firstLine="420" w:firstLineChars="200"/>
        <w:rPr>
          <w:rFonts w:hint="eastAsia"/>
          <w:color w:val="000000"/>
          <w:szCs w:val="21"/>
          <w:lang w:eastAsia="zh-CN"/>
        </w:rPr>
      </w:pPr>
      <w:r>
        <w:rPr>
          <w:rFonts w:hint="eastAsia"/>
          <w:color w:val="000000"/>
          <w:szCs w:val="21"/>
          <w:lang w:val="en-US" w:eastAsia="zh-CN"/>
        </w:rPr>
        <w:t>明示</w:t>
      </w:r>
      <w:r>
        <w:rPr>
          <w:rFonts w:hint="eastAsia"/>
          <w:color w:val="000000"/>
          <w:szCs w:val="21"/>
        </w:rPr>
        <w:t>GB 31241-2022多电池（电池数量＞1）</w:t>
      </w:r>
      <w:r>
        <w:rPr>
          <w:rFonts w:hint="eastAsia"/>
          <w:color w:val="000000"/>
          <w:szCs w:val="21"/>
          <w:lang w:eastAsia="zh-CN"/>
        </w:rPr>
        <w:t>：</w:t>
      </w:r>
      <w:r>
        <w:rPr>
          <w:color w:val="000000"/>
          <w:szCs w:val="21"/>
        </w:rPr>
        <w:t>每批次抽取样品</w:t>
      </w:r>
      <w:r>
        <w:rPr>
          <w:rFonts w:hint="eastAsia"/>
          <w:color w:val="000000"/>
          <w:szCs w:val="21"/>
          <w:lang w:val="en-US" w:eastAsia="zh-CN"/>
        </w:rPr>
        <w:t>6</w:t>
      </w:r>
      <w:r>
        <w:rPr>
          <w:color w:val="000000"/>
          <w:szCs w:val="21"/>
        </w:rPr>
        <w:t>只，其中</w:t>
      </w:r>
      <w:r>
        <w:rPr>
          <w:rFonts w:hint="eastAsia"/>
          <w:color w:val="000000"/>
          <w:szCs w:val="21"/>
          <w:lang w:val="en-US" w:eastAsia="zh-CN"/>
        </w:rPr>
        <w:t>3</w:t>
      </w:r>
      <w:r>
        <w:rPr>
          <w:color w:val="000000"/>
          <w:szCs w:val="21"/>
        </w:rPr>
        <w:t>只作为检验样品，</w:t>
      </w:r>
      <w:r>
        <w:rPr>
          <w:rFonts w:hint="eastAsia"/>
          <w:color w:val="000000"/>
          <w:szCs w:val="21"/>
          <w:lang w:val="en-US" w:eastAsia="zh-CN"/>
        </w:rPr>
        <w:t>3</w:t>
      </w:r>
      <w:r>
        <w:rPr>
          <w:color w:val="000000"/>
          <w:szCs w:val="21"/>
        </w:rPr>
        <w:t>只作为备用样品</w:t>
      </w:r>
      <w:bookmarkStart w:id="2" w:name="_GoBack"/>
      <w:bookmarkEnd w:id="2"/>
    </w:p>
    <w:p>
      <w:pPr>
        <w:snapToGrid w:val="0"/>
        <w:spacing w:line="440" w:lineRule="exact"/>
        <w:rPr>
          <w:color w:val="000000"/>
          <w:szCs w:val="21"/>
        </w:rPr>
      </w:pPr>
    </w:p>
    <w:p>
      <w:pPr>
        <w:snapToGrid w:val="0"/>
        <w:spacing w:line="360" w:lineRule="auto"/>
        <w:rPr>
          <w:rFonts w:eastAsia="黑体"/>
          <w:color w:val="000000"/>
          <w:szCs w:val="21"/>
        </w:rPr>
      </w:pPr>
      <w:r>
        <w:rPr>
          <w:rFonts w:eastAsia="黑体"/>
          <w:color w:val="000000"/>
          <w:szCs w:val="21"/>
        </w:rPr>
        <w:t>2 检验依据</w:t>
      </w:r>
    </w:p>
    <w:p>
      <w:pPr>
        <w:snapToGrid w:val="0"/>
        <w:spacing w:line="360" w:lineRule="auto"/>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 xml:space="preserve">表1 </w:t>
      </w:r>
      <w:r>
        <w:rPr>
          <w:rFonts w:hint="eastAsia" w:ascii="Times New Roman" w:hAnsi="Times New Roman" w:eastAsia="宋体" w:cs="Times New Roman"/>
          <w:color w:val="000000"/>
          <w:szCs w:val="21"/>
          <w:lang w:val="en-US" w:eastAsia="zh-CN"/>
        </w:rPr>
        <w:t>移动电源（</w:t>
      </w:r>
      <w:r>
        <w:rPr>
          <w:rFonts w:hint="eastAsia" w:ascii="Times New Roman" w:hAnsi="Times New Roman" w:eastAsia="宋体" w:cs="Times New Roman"/>
          <w:color w:val="000000"/>
          <w:szCs w:val="21"/>
        </w:rPr>
        <w:t>GB 4943.1-2022</w:t>
      </w:r>
      <w:r>
        <w:rPr>
          <w:rFonts w:hint="eastAsia" w:ascii="Times New Roman" w:hAnsi="Times New Roman" w:eastAsia="宋体" w:cs="Times New Roman"/>
          <w:color w:val="000000"/>
          <w:szCs w:val="21"/>
          <w:lang w:val="en-US" w:eastAsia="zh-CN"/>
        </w:rPr>
        <w:t>）</w:t>
      </w:r>
    </w:p>
    <w:tbl>
      <w:tblPr>
        <w:tblStyle w:val="2"/>
        <w:tblW w:w="8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3500"/>
        <w:gridCol w:w="3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4" w:hRule="atLeast"/>
          <w:jc w:val="center"/>
        </w:trPr>
        <w:tc>
          <w:tcPr>
            <w:tcW w:w="834" w:type="dxa"/>
            <w:noWrap w:val="0"/>
            <w:vAlign w:val="center"/>
          </w:tcPr>
          <w:p>
            <w:pPr>
              <w:snapToGrid w:val="0"/>
              <w:spacing w:line="440" w:lineRule="exact"/>
              <w:jc w:val="center"/>
              <w:rPr>
                <w:color w:val="000000"/>
                <w:szCs w:val="21"/>
              </w:rPr>
            </w:pPr>
            <w:r>
              <w:rPr>
                <w:color w:val="000000"/>
                <w:szCs w:val="21"/>
              </w:rPr>
              <w:t>序号</w:t>
            </w:r>
          </w:p>
        </w:tc>
        <w:tc>
          <w:tcPr>
            <w:tcW w:w="3500" w:type="dxa"/>
            <w:noWrap w:val="0"/>
            <w:vAlign w:val="center"/>
          </w:tcPr>
          <w:p>
            <w:pPr>
              <w:snapToGrid w:val="0"/>
              <w:spacing w:line="440" w:lineRule="exact"/>
              <w:jc w:val="center"/>
              <w:rPr>
                <w:color w:val="000000"/>
                <w:szCs w:val="21"/>
              </w:rPr>
            </w:pPr>
            <w:r>
              <w:rPr>
                <w:color w:val="000000"/>
                <w:szCs w:val="21"/>
              </w:rPr>
              <w:t>检验项目</w:t>
            </w:r>
          </w:p>
        </w:tc>
        <w:tc>
          <w:tcPr>
            <w:tcW w:w="3879" w:type="dxa"/>
            <w:noWrap w:val="0"/>
            <w:vAlign w:val="center"/>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34" w:type="dxa"/>
            <w:noWrap w:val="0"/>
            <w:vAlign w:val="center"/>
          </w:tcPr>
          <w:p>
            <w:pPr>
              <w:snapToGrid w:val="0"/>
              <w:spacing w:line="440" w:lineRule="exact"/>
              <w:jc w:val="center"/>
              <w:rPr>
                <w:color w:val="000000"/>
                <w:szCs w:val="21"/>
              </w:rPr>
            </w:pPr>
            <w:r>
              <w:rPr>
                <w:rFonts w:hint="eastAsia"/>
                <w:color w:val="000000"/>
                <w:szCs w:val="21"/>
              </w:rPr>
              <w:t>1</w:t>
            </w:r>
          </w:p>
        </w:tc>
        <w:tc>
          <w:tcPr>
            <w:tcW w:w="3500"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热灼伤(接触温度限值)</w:t>
            </w:r>
          </w:p>
        </w:tc>
        <w:tc>
          <w:tcPr>
            <w:tcW w:w="3879"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34" w:type="dxa"/>
            <w:noWrap w:val="0"/>
            <w:vAlign w:val="center"/>
          </w:tcPr>
          <w:p>
            <w:pPr>
              <w:snapToGrid w:val="0"/>
              <w:spacing w:line="440" w:lineRule="exact"/>
              <w:jc w:val="center"/>
              <w:rPr>
                <w:color w:val="000000"/>
                <w:szCs w:val="21"/>
              </w:rPr>
            </w:pPr>
            <w:r>
              <w:rPr>
                <w:rFonts w:hint="eastAsia"/>
                <w:color w:val="000000"/>
                <w:szCs w:val="21"/>
              </w:rPr>
              <w:t>2</w:t>
            </w:r>
          </w:p>
        </w:tc>
        <w:tc>
          <w:tcPr>
            <w:tcW w:w="3500"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电能量源的防护</w:t>
            </w:r>
          </w:p>
        </w:tc>
        <w:tc>
          <w:tcPr>
            <w:tcW w:w="3879"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34" w:type="dxa"/>
            <w:noWrap w:val="0"/>
            <w:vAlign w:val="center"/>
          </w:tcPr>
          <w:p>
            <w:pPr>
              <w:snapToGrid w:val="0"/>
              <w:jc w:val="center"/>
              <w:rPr>
                <w:color w:val="000000"/>
                <w:szCs w:val="21"/>
              </w:rPr>
            </w:pPr>
            <w:r>
              <w:rPr>
                <w:rFonts w:hint="eastAsia"/>
                <w:color w:val="000000"/>
                <w:szCs w:val="21"/>
              </w:rPr>
              <w:t>3</w:t>
            </w:r>
          </w:p>
        </w:tc>
        <w:tc>
          <w:tcPr>
            <w:tcW w:w="3500"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跌落试验</w:t>
            </w:r>
          </w:p>
        </w:tc>
        <w:tc>
          <w:tcPr>
            <w:tcW w:w="3879"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34" w:type="dxa"/>
            <w:noWrap w:val="0"/>
            <w:vAlign w:val="center"/>
          </w:tcPr>
          <w:p>
            <w:pPr>
              <w:snapToGrid w:val="0"/>
              <w:jc w:val="center"/>
              <w:rPr>
                <w:color w:val="000000"/>
                <w:szCs w:val="21"/>
              </w:rPr>
            </w:pPr>
            <w:r>
              <w:rPr>
                <w:rFonts w:hint="eastAsia"/>
                <w:color w:val="000000"/>
                <w:szCs w:val="21"/>
              </w:rPr>
              <w:t>4</w:t>
            </w:r>
          </w:p>
        </w:tc>
        <w:tc>
          <w:tcPr>
            <w:tcW w:w="3500"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恒定力</w:t>
            </w:r>
          </w:p>
        </w:tc>
        <w:tc>
          <w:tcPr>
            <w:tcW w:w="3879"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34" w:type="dxa"/>
            <w:noWrap w:val="0"/>
            <w:vAlign w:val="center"/>
          </w:tcPr>
          <w:p>
            <w:pPr>
              <w:snapToGrid w:val="0"/>
              <w:jc w:val="center"/>
              <w:rPr>
                <w:color w:val="000000"/>
                <w:szCs w:val="21"/>
              </w:rPr>
            </w:pPr>
            <w:r>
              <w:rPr>
                <w:rFonts w:hint="eastAsia"/>
                <w:color w:val="000000"/>
                <w:szCs w:val="21"/>
              </w:rPr>
              <w:t>5</w:t>
            </w:r>
          </w:p>
        </w:tc>
        <w:tc>
          <w:tcPr>
            <w:tcW w:w="3500"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标记和说明</w:t>
            </w:r>
          </w:p>
        </w:tc>
        <w:tc>
          <w:tcPr>
            <w:tcW w:w="3879" w:type="dxa"/>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r>
    </w:tbl>
    <w:p>
      <w:pPr>
        <w:snapToGrid w:val="0"/>
        <w:spacing w:line="360" w:lineRule="auto"/>
        <w:jc w:val="center"/>
        <w:rPr>
          <w:rFonts w:hint="eastAsia" w:ascii="Times New Roman" w:hAnsi="Times New Roman" w:eastAsia="宋体" w:cs="Times New Roman"/>
          <w:color w:val="000000"/>
          <w:szCs w:val="21"/>
          <w:lang w:val="en-US" w:eastAsia="zh-CN"/>
        </w:rPr>
      </w:pPr>
    </w:p>
    <w:p>
      <w:pPr>
        <w:snapToGrid w:val="0"/>
        <w:spacing w:line="360" w:lineRule="auto"/>
        <w:jc w:val="center"/>
        <w:rPr>
          <w:rFonts w:hint="default" w:ascii="Times New Roman" w:hAnsi="Times New Roman" w:eastAsia="宋体" w:cs="Times New Roman"/>
          <w:color w:val="000000"/>
          <w:szCs w:val="21"/>
          <w:lang w:val="en-US" w:eastAsia="zh-CN"/>
        </w:rPr>
      </w:pPr>
      <w:bookmarkStart w:id="1" w:name="OLE_LINK2"/>
      <w:r>
        <w:rPr>
          <w:rFonts w:hint="eastAsia" w:ascii="Times New Roman" w:hAnsi="Times New Roman" w:eastAsia="宋体" w:cs="Times New Roman"/>
          <w:color w:val="000000"/>
          <w:szCs w:val="21"/>
          <w:lang w:val="en-US" w:eastAsia="zh-CN"/>
        </w:rPr>
        <w:t xml:space="preserve">表2 </w:t>
      </w:r>
      <w:r>
        <w:rPr>
          <w:rFonts w:hint="eastAsia" w:cs="Times New Roman"/>
          <w:color w:val="000000"/>
          <w:szCs w:val="21"/>
          <w:lang w:val="en-US" w:eastAsia="zh-CN"/>
        </w:rPr>
        <w:t>移动电源（GB 31241-2022）</w:t>
      </w:r>
    </w:p>
    <w:tbl>
      <w:tblPr>
        <w:tblStyle w:val="2"/>
        <w:tblW w:w="4856" w:type="pct"/>
        <w:tblInd w:w="2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510"/>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trPr>
        <w:tc>
          <w:tcPr>
            <w:tcW w:w="515" w:type="pct"/>
            <w:noWrap w:val="0"/>
            <w:vAlign w:val="top"/>
          </w:tcPr>
          <w:p>
            <w:pPr>
              <w:snapToGrid w:val="0"/>
              <w:spacing w:line="440" w:lineRule="exact"/>
              <w:jc w:val="center"/>
              <w:rPr>
                <w:color w:val="000000"/>
                <w:szCs w:val="21"/>
              </w:rPr>
            </w:pPr>
            <w:r>
              <w:rPr>
                <w:color w:val="000000"/>
                <w:szCs w:val="21"/>
              </w:rPr>
              <w:t>序号</w:t>
            </w:r>
          </w:p>
        </w:tc>
        <w:tc>
          <w:tcPr>
            <w:tcW w:w="2120" w:type="pct"/>
            <w:noWrap w:val="0"/>
            <w:vAlign w:val="top"/>
          </w:tcPr>
          <w:p>
            <w:pPr>
              <w:snapToGrid w:val="0"/>
              <w:spacing w:line="440" w:lineRule="exact"/>
              <w:jc w:val="center"/>
              <w:rPr>
                <w:color w:val="000000"/>
                <w:szCs w:val="21"/>
              </w:rPr>
            </w:pPr>
            <w:r>
              <w:rPr>
                <w:color w:val="000000"/>
                <w:szCs w:val="21"/>
              </w:rPr>
              <w:t>检验项目</w:t>
            </w:r>
          </w:p>
        </w:tc>
        <w:tc>
          <w:tcPr>
            <w:tcW w:w="2364"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515" w:type="pct"/>
            <w:noWrap w:val="0"/>
            <w:vAlign w:val="center"/>
          </w:tcPr>
          <w:p>
            <w:pPr>
              <w:snapToGrid w:val="0"/>
              <w:jc w:val="center"/>
              <w:rPr>
                <w:color w:val="000000"/>
                <w:szCs w:val="21"/>
              </w:rPr>
            </w:pPr>
            <w:r>
              <w:rPr>
                <w:color w:val="000000"/>
                <w:szCs w:val="21"/>
              </w:rPr>
              <w:t>1</w:t>
            </w:r>
          </w:p>
        </w:tc>
        <w:tc>
          <w:tcPr>
            <w:tcW w:w="2120" w:type="pct"/>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高温外部短路</w:t>
            </w:r>
          </w:p>
        </w:tc>
        <w:tc>
          <w:tcPr>
            <w:tcW w:w="2364" w:type="pct"/>
            <w:noWrap w:val="0"/>
            <w:vAlign w:val="center"/>
          </w:tcPr>
          <w:p>
            <w:pPr>
              <w:snapToGrid w:val="0"/>
              <w:jc w:val="center"/>
              <w:rPr>
                <w:rFonts w:ascii="Times New Roman" w:hAnsi="Times New Roman" w:eastAsia="宋体" w:cs="Times New Roman"/>
                <w:color w:val="000000"/>
                <w:szCs w:val="21"/>
              </w:rPr>
            </w:pPr>
            <w:r>
              <w:rPr>
                <w:rFonts w:hint="eastAsia"/>
                <w:color w:val="000000"/>
                <w:szCs w:val="21"/>
              </w:rPr>
              <w:t>GB 31241-2022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515" w:type="pct"/>
            <w:noWrap w:val="0"/>
            <w:vAlign w:val="center"/>
          </w:tcPr>
          <w:p>
            <w:pPr>
              <w:snapToGrid w:val="0"/>
              <w:jc w:val="center"/>
              <w:rPr>
                <w:color w:val="000000"/>
                <w:szCs w:val="21"/>
              </w:rPr>
            </w:pPr>
            <w:r>
              <w:rPr>
                <w:color w:val="000000"/>
                <w:szCs w:val="21"/>
              </w:rPr>
              <w:t>2</w:t>
            </w:r>
          </w:p>
        </w:tc>
        <w:tc>
          <w:tcPr>
            <w:tcW w:w="2120" w:type="pct"/>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加速度冲击试验</w:t>
            </w:r>
          </w:p>
        </w:tc>
        <w:tc>
          <w:tcPr>
            <w:tcW w:w="2364" w:type="pct"/>
            <w:noWrap w:val="0"/>
            <w:vAlign w:val="center"/>
          </w:tcPr>
          <w:p>
            <w:pPr>
              <w:snapToGrid w:val="0"/>
              <w:jc w:val="center"/>
              <w:rPr>
                <w:rFonts w:ascii="Times New Roman" w:hAnsi="Times New Roman" w:eastAsia="宋体" w:cs="Times New Roman"/>
                <w:color w:val="000000"/>
                <w:szCs w:val="21"/>
              </w:rPr>
            </w:pPr>
            <w:r>
              <w:rPr>
                <w:rFonts w:hint="eastAsia"/>
                <w:color w:val="000000"/>
                <w:szCs w:val="21"/>
              </w:rPr>
              <w:t>GB 31241-2022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515" w:type="pct"/>
            <w:noWrap w:val="0"/>
            <w:vAlign w:val="center"/>
          </w:tcPr>
          <w:p>
            <w:pPr>
              <w:snapToGrid w:val="0"/>
              <w:jc w:val="center"/>
              <w:rPr>
                <w:color w:val="000000"/>
                <w:szCs w:val="21"/>
              </w:rPr>
            </w:pPr>
            <w:r>
              <w:rPr>
                <w:color w:val="000000"/>
                <w:szCs w:val="21"/>
              </w:rPr>
              <w:t>3</w:t>
            </w:r>
          </w:p>
        </w:tc>
        <w:tc>
          <w:tcPr>
            <w:tcW w:w="2120" w:type="pct"/>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振动试验</w:t>
            </w:r>
          </w:p>
        </w:tc>
        <w:tc>
          <w:tcPr>
            <w:tcW w:w="2364" w:type="pct"/>
            <w:noWrap w:val="0"/>
            <w:vAlign w:val="center"/>
          </w:tcPr>
          <w:p>
            <w:pPr>
              <w:snapToGrid w:val="0"/>
              <w:jc w:val="center"/>
              <w:rPr>
                <w:rFonts w:ascii="Times New Roman" w:hAnsi="Times New Roman" w:eastAsia="宋体" w:cs="Times New Roman"/>
                <w:color w:val="000000"/>
                <w:szCs w:val="21"/>
              </w:rPr>
            </w:pPr>
            <w:r>
              <w:rPr>
                <w:rFonts w:hint="eastAsia"/>
                <w:color w:val="000000"/>
                <w:szCs w:val="21"/>
              </w:rPr>
              <w:t>GB 31241-2022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15" w:type="pct"/>
            <w:noWrap w:val="0"/>
            <w:vAlign w:val="center"/>
          </w:tcPr>
          <w:p>
            <w:pPr>
              <w:snapToGrid w:val="0"/>
              <w:jc w:val="center"/>
              <w:rPr>
                <w:color w:val="000000"/>
                <w:szCs w:val="21"/>
              </w:rPr>
            </w:pPr>
            <w:r>
              <w:rPr>
                <w:color w:val="000000"/>
                <w:szCs w:val="21"/>
              </w:rPr>
              <w:t>4</w:t>
            </w:r>
          </w:p>
        </w:tc>
        <w:tc>
          <w:tcPr>
            <w:tcW w:w="2120" w:type="pct"/>
            <w:noWrap w:val="0"/>
            <w:vAlign w:val="center"/>
          </w:tcPr>
          <w:p>
            <w:pPr>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高温外部短路</w:t>
            </w:r>
          </w:p>
        </w:tc>
        <w:tc>
          <w:tcPr>
            <w:tcW w:w="2364" w:type="pct"/>
            <w:noWrap w:val="0"/>
            <w:vAlign w:val="center"/>
          </w:tcPr>
          <w:p>
            <w:pPr>
              <w:snapToGrid w:val="0"/>
              <w:jc w:val="center"/>
              <w:rPr>
                <w:rFonts w:ascii="Times New Roman" w:hAnsi="Times New Roman" w:eastAsia="宋体" w:cs="Times New Roman"/>
                <w:color w:val="000000"/>
                <w:szCs w:val="21"/>
              </w:rPr>
            </w:pPr>
            <w:r>
              <w:rPr>
                <w:rFonts w:hint="eastAsia"/>
                <w:color w:val="000000"/>
                <w:szCs w:val="21"/>
              </w:rPr>
              <w:t>GB 31241-2022</w:t>
            </w:r>
          </w:p>
        </w:tc>
      </w:tr>
      <w:bookmarkEnd w:id="1"/>
    </w:tbl>
    <w:p>
      <w:pPr>
        <w:snapToGrid w:val="0"/>
        <w:spacing w:line="360" w:lineRule="auto"/>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表</w:t>
      </w:r>
      <w:r>
        <w:rPr>
          <w:rFonts w:hint="eastAsia" w:cs="Times New Roman"/>
          <w:color w:val="000000"/>
          <w:szCs w:val="21"/>
          <w:lang w:val="en-US" w:eastAsia="zh-CN"/>
        </w:rPr>
        <w:t>3 移动电源（GB/T 35590-2017）</w:t>
      </w:r>
    </w:p>
    <w:tbl>
      <w:tblPr>
        <w:tblStyle w:val="2"/>
        <w:tblW w:w="4856" w:type="pct"/>
        <w:tblInd w:w="2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510"/>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trPr>
        <w:tc>
          <w:tcPr>
            <w:tcW w:w="515" w:type="pct"/>
            <w:noWrap w:val="0"/>
            <w:vAlign w:val="top"/>
          </w:tcPr>
          <w:p>
            <w:pPr>
              <w:snapToGrid w:val="0"/>
              <w:spacing w:line="440" w:lineRule="exact"/>
              <w:jc w:val="center"/>
              <w:rPr>
                <w:color w:val="000000"/>
                <w:szCs w:val="21"/>
              </w:rPr>
            </w:pPr>
            <w:r>
              <w:rPr>
                <w:color w:val="000000"/>
                <w:szCs w:val="21"/>
              </w:rPr>
              <w:t>序号</w:t>
            </w:r>
          </w:p>
        </w:tc>
        <w:tc>
          <w:tcPr>
            <w:tcW w:w="2120" w:type="pct"/>
            <w:noWrap w:val="0"/>
            <w:vAlign w:val="top"/>
          </w:tcPr>
          <w:p>
            <w:pPr>
              <w:snapToGrid w:val="0"/>
              <w:spacing w:line="440" w:lineRule="exact"/>
              <w:jc w:val="center"/>
              <w:rPr>
                <w:color w:val="000000"/>
                <w:szCs w:val="21"/>
              </w:rPr>
            </w:pPr>
            <w:r>
              <w:rPr>
                <w:color w:val="000000"/>
                <w:szCs w:val="21"/>
              </w:rPr>
              <w:t>检验项目</w:t>
            </w:r>
          </w:p>
        </w:tc>
        <w:tc>
          <w:tcPr>
            <w:tcW w:w="2364"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515" w:type="pct"/>
            <w:noWrap w:val="0"/>
            <w:vAlign w:val="center"/>
          </w:tcPr>
          <w:p>
            <w:pPr>
              <w:snapToGrid w:val="0"/>
              <w:jc w:val="center"/>
              <w:rPr>
                <w:color w:val="000000"/>
                <w:szCs w:val="21"/>
              </w:rPr>
            </w:pPr>
            <w:r>
              <w:rPr>
                <w:color w:val="000000"/>
                <w:szCs w:val="21"/>
              </w:rPr>
              <w:t>1</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外观</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515" w:type="pct"/>
            <w:noWrap w:val="0"/>
            <w:vAlign w:val="center"/>
          </w:tcPr>
          <w:p>
            <w:pPr>
              <w:snapToGrid w:val="0"/>
              <w:jc w:val="center"/>
              <w:rPr>
                <w:color w:val="000000"/>
                <w:szCs w:val="21"/>
              </w:rPr>
            </w:pPr>
            <w:r>
              <w:rPr>
                <w:color w:val="000000"/>
                <w:szCs w:val="21"/>
              </w:rPr>
              <w:t>2</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标识</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515" w:type="pct"/>
            <w:noWrap w:val="0"/>
            <w:vAlign w:val="center"/>
          </w:tcPr>
          <w:p>
            <w:pPr>
              <w:snapToGrid w:val="0"/>
              <w:jc w:val="center"/>
              <w:rPr>
                <w:color w:val="000000"/>
                <w:szCs w:val="21"/>
              </w:rPr>
            </w:pPr>
            <w:r>
              <w:rPr>
                <w:color w:val="000000"/>
                <w:szCs w:val="21"/>
              </w:rPr>
              <w:t>3</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接口</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15" w:type="pct"/>
            <w:noWrap w:val="0"/>
            <w:vAlign w:val="center"/>
          </w:tcPr>
          <w:p>
            <w:pPr>
              <w:snapToGrid w:val="0"/>
              <w:jc w:val="center"/>
              <w:rPr>
                <w:color w:val="000000"/>
                <w:szCs w:val="21"/>
              </w:rPr>
            </w:pPr>
            <w:r>
              <w:rPr>
                <w:color w:val="000000"/>
                <w:szCs w:val="21"/>
              </w:rPr>
              <w:t>4</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充电状态下的电源适应性</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15" w:type="pct"/>
            <w:noWrap w:val="0"/>
            <w:vAlign w:val="center"/>
          </w:tcPr>
          <w:p>
            <w:pPr>
              <w:snapToGrid w:val="0"/>
              <w:jc w:val="center"/>
              <w:rPr>
                <w:color w:val="000000"/>
                <w:szCs w:val="21"/>
              </w:rPr>
            </w:pPr>
            <w:r>
              <w:rPr>
                <w:color w:val="000000"/>
                <w:szCs w:val="21"/>
              </w:rPr>
              <w:t>5</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输出电压</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515" w:type="pct"/>
            <w:noWrap w:val="0"/>
            <w:vAlign w:val="center"/>
          </w:tcPr>
          <w:p>
            <w:pPr>
              <w:snapToGrid w:val="0"/>
              <w:jc w:val="center"/>
              <w:rPr>
                <w:color w:val="000000"/>
                <w:szCs w:val="21"/>
              </w:rPr>
            </w:pPr>
            <w:r>
              <w:rPr>
                <w:color w:val="000000"/>
                <w:szCs w:val="21"/>
              </w:rPr>
              <w:t>6</w:t>
            </w:r>
          </w:p>
        </w:tc>
        <w:tc>
          <w:tcPr>
            <w:tcW w:w="2120" w:type="pct"/>
            <w:noWrap w:val="0"/>
            <w:vAlign w:val="center"/>
          </w:tcPr>
          <w:p>
            <w:pPr>
              <w:snapToGrid w:val="0"/>
              <w:spacing w:line="440" w:lineRule="exact"/>
              <w:jc w:val="center"/>
              <w:rPr>
                <w:color w:val="000000"/>
                <w:szCs w:val="21"/>
              </w:rPr>
            </w:pPr>
            <w:r>
              <w:rPr>
                <w:rFonts w:hint="eastAsia"/>
                <w:color w:val="000000"/>
                <w:szCs w:val="21"/>
                <w:lang w:val="en-US" w:eastAsia="zh-CN"/>
              </w:rPr>
              <w:t>常温下的有效输出容量</w:t>
            </w:r>
          </w:p>
        </w:tc>
        <w:tc>
          <w:tcPr>
            <w:tcW w:w="2364" w:type="pct"/>
            <w:noWrap w:val="0"/>
            <w:vAlign w:val="center"/>
          </w:tcPr>
          <w:p>
            <w:pPr>
              <w:snapToGrid w:val="0"/>
              <w:spacing w:line="440" w:lineRule="exact"/>
              <w:jc w:val="center"/>
              <w:rPr>
                <w:color w:val="000000"/>
                <w:szCs w:val="21"/>
              </w:rPr>
            </w:pPr>
            <w:r>
              <w:rPr>
                <w:rFonts w:hint="eastAsia"/>
                <w:color w:val="000000"/>
                <w:szCs w:val="21"/>
                <w:lang w:val="en-US" w:eastAsia="zh-CN"/>
              </w:rPr>
              <w:t>GB/T 35590-2017</w:t>
            </w:r>
          </w:p>
        </w:tc>
      </w:tr>
    </w:tbl>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hint="eastAsia" w:eastAsia="黑体"/>
          <w:color w:val="000000"/>
          <w:szCs w:val="21"/>
        </w:rPr>
        <w:t>3</w:t>
      </w:r>
      <w:r>
        <w:rPr>
          <w:rFonts w:eastAsia="黑体"/>
          <w:color w:val="000000"/>
          <w:szCs w:val="21"/>
        </w:rPr>
        <w:t xml:space="preserve"> 判定规则</w:t>
      </w:r>
    </w:p>
    <w:p>
      <w:pPr>
        <w:spacing w:line="440" w:lineRule="exact"/>
        <w:rPr>
          <w:color w:val="000000"/>
          <w:szCs w:val="21"/>
        </w:rPr>
      </w:pPr>
      <w:r>
        <w:rPr>
          <w:rFonts w:hint="eastAsia"/>
          <w:color w:val="000000"/>
          <w:szCs w:val="21"/>
        </w:rPr>
        <w:t>3</w:t>
      </w:r>
      <w:r>
        <w:rPr>
          <w:color w:val="000000"/>
          <w:szCs w:val="21"/>
        </w:rPr>
        <w:t xml:space="preserve">.1 </w:t>
      </w:r>
      <w:r>
        <w:rPr>
          <w:rFonts w:hint="eastAsia"/>
          <w:color w:val="000000"/>
          <w:szCs w:val="21"/>
        </w:rPr>
        <w:t>依据标准</w:t>
      </w:r>
    </w:p>
    <w:p>
      <w:pPr>
        <w:tabs>
          <w:tab w:val="left" w:pos="1853"/>
        </w:tabs>
        <w:spacing w:line="360" w:lineRule="auto"/>
        <w:ind w:firstLine="420" w:firstLineChars="200"/>
        <w:jc w:val="left"/>
        <w:rPr>
          <w:rFonts w:ascii="宋体" w:hAnsi="宋体"/>
          <w:color w:val="000000"/>
          <w:szCs w:val="21"/>
        </w:rPr>
      </w:pPr>
      <w:r>
        <w:rPr>
          <w:rFonts w:hint="eastAsia" w:ascii="宋体" w:hAnsi="宋体" w:cs="宋体"/>
        </w:rPr>
        <w:t xml:space="preserve">GB 4943.1-2022 </w:t>
      </w:r>
      <w:r>
        <w:rPr>
          <w:rFonts w:hint="eastAsia" w:ascii="宋体" w:hAnsi="宋体"/>
          <w:color w:val="000000"/>
          <w:szCs w:val="21"/>
        </w:rPr>
        <w:t>音视频、信息技术和通信技术设备 第1部分：安全要求</w:t>
      </w:r>
    </w:p>
    <w:p>
      <w:pPr>
        <w:tabs>
          <w:tab w:val="left" w:pos="1853"/>
        </w:tabs>
        <w:spacing w:line="360" w:lineRule="auto"/>
        <w:ind w:firstLine="420" w:firstLineChars="200"/>
        <w:jc w:val="left"/>
        <w:rPr>
          <w:rFonts w:ascii="宋体" w:hAnsi="宋体" w:cs="宋体"/>
        </w:rPr>
      </w:pPr>
      <w:r>
        <w:rPr>
          <w:rFonts w:hint="eastAsia" w:ascii="宋体" w:hAnsi="宋体" w:cs="宋体"/>
        </w:rPr>
        <w:t>GB/T 35590-2017 信息技术便携式数字设备用移动电源通用规范</w:t>
      </w:r>
    </w:p>
    <w:p>
      <w:pPr>
        <w:snapToGrid w:val="0"/>
        <w:spacing w:line="440" w:lineRule="exact"/>
        <w:ind w:firstLine="420" w:firstLineChars="200"/>
        <w:rPr>
          <w:rFonts w:hint="eastAsia" w:ascii="宋体" w:hAnsi="宋体" w:eastAsia="宋体"/>
          <w:color w:val="000000"/>
          <w:szCs w:val="21"/>
          <w:lang w:val="en-US" w:eastAsia="zh-CN"/>
        </w:rPr>
      </w:pPr>
      <w:r>
        <w:rPr>
          <w:rFonts w:hint="eastAsia" w:ascii="宋体" w:hAnsi="宋体"/>
          <w:color w:val="000000"/>
          <w:szCs w:val="21"/>
        </w:rPr>
        <w:t>GB 31241-2022</w:t>
      </w:r>
      <w:r>
        <w:rPr>
          <w:rFonts w:hint="eastAsia" w:ascii="宋体" w:hAnsi="宋体"/>
          <w:color w:val="000000"/>
          <w:szCs w:val="21"/>
          <w:lang w:val="en-US" w:eastAsia="zh-CN"/>
        </w:rPr>
        <w:t xml:space="preserve"> 便携式电子产品用锂离子电池和电池组安全技术规范</w:t>
      </w:r>
    </w:p>
    <w:p>
      <w:pPr>
        <w:snapToGrid w:val="0"/>
        <w:spacing w:line="440" w:lineRule="exact"/>
        <w:ind w:firstLine="420" w:firstLineChars="200"/>
        <w:rPr>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00000000000000000"/>
    <w:charset w:val="86"/>
    <w:family w:val="auto"/>
    <w:pitch w:val="default"/>
    <w:sig w:usb0="00000000" w:usb1="00000000" w:usb2="00000000" w:usb3="00000000" w:csb0="00040000" w:csb1="00000000"/>
  </w:font>
  <w:font w:name="方正仿宋简体">
    <w:altName w:val="微软雅黑"/>
    <w:panose1 w:val="02000000000000000000"/>
    <w:charset w:val="86"/>
    <w:family w:val="script"/>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625F59B0"/>
    <w:rsid w:val="13B862C8"/>
    <w:rsid w:val="2F3A55BE"/>
    <w:rsid w:val="422E7D7F"/>
    <w:rsid w:val="50D61560"/>
    <w:rsid w:val="625F59B0"/>
    <w:rsid w:val="650A5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2025-02-24T02:22:00Z</dcterms:created>
  <dc:creator>李松岩</dc:creator>
  <cp:lastModifiedBy>李松岩</cp:lastModifiedBy>
  <dcterms:modified xsi:type="dcterms:W3CDTF">2025-09-01T09:09:03Z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32A9143D64CC49998C1DF07B2B7C8AA2_13</vt:lpwstr>
  </property>
</Properties>
</file>